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76" w:rsidRDefault="00A07B76" w:rsidP="00A07B76">
      <w:pPr>
        <w:rPr>
          <w:sz w:val="28"/>
          <w:szCs w:val="28"/>
        </w:rPr>
      </w:pPr>
    </w:p>
    <w:p w:rsidR="00A07B76" w:rsidRPr="00226177" w:rsidRDefault="00A07B76" w:rsidP="00A07B76">
      <w:pPr>
        <w:pStyle w:val="afd"/>
        <w:spacing w:before="120"/>
        <w:jc w:val="both"/>
        <w:rPr>
          <w:sz w:val="28"/>
          <w:szCs w:val="28"/>
        </w:rPr>
      </w:pPr>
    </w:p>
    <w:p w:rsidR="00A07B76" w:rsidRPr="00226177" w:rsidRDefault="00A07B76" w:rsidP="00A07B76">
      <w:pPr>
        <w:rPr>
          <w:sz w:val="28"/>
          <w:szCs w:val="28"/>
        </w:rPr>
      </w:pPr>
    </w:p>
    <w:p w:rsidR="00A07B76" w:rsidRPr="00226177" w:rsidRDefault="00A07B76" w:rsidP="00A07B76">
      <w:pPr>
        <w:rPr>
          <w:b/>
          <w:bCs/>
          <w:sz w:val="28"/>
          <w:szCs w:val="28"/>
        </w:rPr>
      </w:pPr>
      <w:r>
        <w:rPr>
          <w:noProof/>
          <w:sz w:val="28"/>
          <w:szCs w:val="28"/>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-342900</wp:posOffset>
            </wp:positionV>
            <wp:extent cx="571500" cy="800100"/>
            <wp:effectExtent l="19050" t="0" r="0" b="0"/>
            <wp:wrapSquare wrapText="bothSides"/>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p>
    <w:p w:rsidR="00A07B76" w:rsidRPr="00226177" w:rsidRDefault="00A07B76" w:rsidP="00A07B76">
      <w:pPr>
        <w:rPr>
          <w:b/>
          <w:bCs/>
          <w:sz w:val="28"/>
          <w:szCs w:val="28"/>
        </w:rPr>
      </w:pPr>
    </w:p>
    <w:p w:rsidR="00A07B76" w:rsidRPr="00226177" w:rsidRDefault="00A07B76" w:rsidP="00A07B76">
      <w:pPr>
        <w:rPr>
          <w:b/>
          <w:bCs/>
          <w:sz w:val="28"/>
          <w:szCs w:val="28"/>
        </w:rPr>
      </w:pPr>
    </w:p>
    <w:p w:rsidR="00A07B76" w:rsidRPr="00226177" w:rsidRDefault="00A07B76" w:rsidP="00A07B76">
      <w:pPr>
        <w:jc w:val="center"/>
        <w:rPr>
          <w:b/>
          <w:bCs/>
          <w:sz w:val="28"/>
          <w:szCs w:val="28"/>
        </w:rPr>
      </w:pPr>
      <w:r w:rsidRPr="00226177">
        <w:rPr>
          <w:b/>
          <w:bCs/>
          <w:sz w:val="28"/>
          <w:szCs w:val="28"/>
        </w:rPr>
        <w:t>ДУМА ГОРОДСКОГО ОКРУГА ПЕЛЫМ</w:t>
      </w:r>
    </w:p>
    <w:p w:rsidR="00A07B76" w:rsidRPr="00226177" w:rsidRDefault="00A07B76" w:rsidP="00A07B76">
      <w:pPr>
        <w:pBdr>
          <w:bottom w:val="single" w:sz="12" w:space="1" w:color="auto"/>
        </w:pBdr>
        <w:jc w:val="center"/>
        <w:rPr>
          <w:b/>
          <w:bCs/>
          <w:sz w:val="28"/>
          <w:szCs w:val="28"/>
        </w:rPr>
      </w:pPr>
      <w:r>
        <w:rPr>
          <w:b/>
          <w:bCs/>
          <w:sz w:val="28"/>
          <w:szCs w:val="28"/>
        </w:rPr>
        <w:t>ПЯТЫЙ</w:t>
      </w:r>
      <w:r w:rsidRPr="00226177">
        <w:rPr>
          <w:b/>
          <w:bCs/>
          <w:sz w:val="28"/>
          <w:szCs w:val="28"/>
        </w:rPr>
        <w:t xml:space="preserve"> СОЗЫВ</w:t>
      </w:r>
    </w:p>
    <w:p w:rsidR="00A07B76" w:rsidRPr="00226177" w:rsidRDefault="00A07B76" w:rsidP="00D05F7B">
      <w:pPr>
        <w:jc w:val="center"/>
        <w:rPr>
          <w:b/>
          <w:sz w:val="28"/>
          <w:szCs w:val="28"/>
        </w:rPr>
      </w:pPr>
      <w:r>
        <w:rPr>
          <w:b/>
          <w:sz w:val="28"/>
          <w:szCs w:val="28"/>
        </w:rPr>
        <w:t xml:space="preserve">     </w:t>
      </w:r>
      <w:r w:rsidR="00943662">
        <w:rPr>
          <w:b/>
          <w:sz w:val="28"/>
          <w:szCs w:val="28"/>
        </w:rPr>
        <w:t xml:space="preserve">ТРИДЦАТЬ ДЕВЯТОЕ </w:t>
      </w:r>
      <w:r w:rsidRPr="00226177">
        <w:rPr>
          <w:b/>
          <w:sz w:val="28"/>
          <w:szCs w:val="28"/>
        </w:rPr>
        <w:t>ЗАСЕДАНИЕ</w:t>
      </w:r>
    </w:p>
    <w:p w:rsidR="00943662" w:rsidRDefault="00943662" w:rsidP="00A07B76">
      <w:pPr>
        <w:jc w:val="center"/>
        <w:rPr>
          <w:b/>
          <w:sz w:val="28"/>
          <w:szCs w:val="28"/>
        </w:rPr>
      </w:pPr>
    </w:p>
    <w:p w:rsidR="00A07B76" w:rsidRPr="00226177" w:rsidRDefault="00943662" w:rsidP="00A07B76">
      <w:pPr>
        <w:jc w:val="center"/>
        <w:rPr>
          <w:b/>
          <w:sz w:val="28"/>
          <w:szCs w:val="28"/>
        </w:rPr>
      </w:pPr>
      <w:r>
        <w:rPr>
          <w:b/>
          <w:sz w:val="28"/>
          <w:szCs w:val="28"/>
        </w:rPr>
        <w:t>РЕШЕНИЕ</w:t>
      </w:r>
    </w:p>
    <w:p w:rsidR="00A07B76" w:rsidRDefault="00A07B76" w:rsidP="00A07B76">
      <w:pPr>
        <w:spacing w:line="240" w:lineRule="exact"/>
        <w:rPr>
          <w:sz w:val="28"/>
          <w:szCs w:val="28"/>
        </w:rPr>
      </w:pPr>
    </w:p>
    <w:p w:rsidR="00A07B76" w:rsidRPr="00226177" w:rsidRDefault="00A07B76" w:rsidP="00A07B76">
      <w:pPr>
        <w:spacing w:line="240" w:lineRule="exact"/>
        <w:rPr>
          <w:sz w:val="28"/>
          <w:szCs w:val="28"/>
        </w:rPr>
      </w:pPr>
    </w:p>
    <w:p w:rsidR="00A07B76" w:rsidRDefault="00943662" w:rsidP="00A07B76">
      <w:pPr>
        <w:spacing w:line="240" w:lineRule="exact"/>
        <w:rPr>
          <w:sz w:val="28"/>
          <w:szCs w:val="28"/>
        </w:rPr>
      </w:pPr>
      <w:r>
        <w:rPr>
          <w:sz w:val="28"/>
          <w:szCs w:val="28"/>
        </w:rPr>
        <w:t xml:space="preserve">от 21.04.2016 </w:t>
      </w:r>
      <w:r w:rsidR="00A07B76">
        <w:rPr>
          <w:sz w:val="28"/>
          <w:szCs w:val="28"/>
        </w:rPr>
        <w:t xml:space="preserve">№ </w:t>
      </w:r>
      <w:r>
        <w:rPr>
          <w:sz w:val="28"/>
          <w:szCs w:val="28"/>
        </w:rPr>
        <w:t>20/39</w:t>
      </w:r>
    </w:p>
    <w:p w:rsidR="00A07B76" w:rsidRPr="00226177" w:rsidRDefault="00A07B76" w:rsidP="00A07B76">
      <w:pPr>
        <w:spacing w:line="240" w:lineRule="exact"/>
        <w:rPr>
          <w:sz w:val="28"/>
          <w:szCs w:val="28"/>
        </w:rPr>
      </w:pPr>
      <w:r w:rsidRPr="00226177">
        <w:rPr>
          <w:sz w:val="28"/>
          <w:szCs w:val="28"/>
        </w:rPr>
        <w:t>п. Пелым</w:t>
      </w:r>
    </w:p>
    <w:p w:rsidR="00A07B76" w:rsidRPr="00226177" w:rsidRDefault="00A07B76" w:rsidP="00A07B76">
      <w:pPr>
        <w:pStyle w:val="a7"/>
        <w:spacing w:line="240" w:lineRule="exact"/>
        <w:ind w:right="-284"/>
        <w:jc w:val="left"/>
        <w:rPr>
          <w:b/>
          <w:szCs w:val="28"/>
        </w:rPr>
      </w:pPr>
    </w:p>
    <w:p w:rsidR="00A07B76" w:rsidRPr="002151C3" w:rsidRDefault="002151C3" w:rsidP="00A07B76">
      <w:pPr>
        <w:rPr>
          <w:b/>
          <w:sz w:val="28"/>
          <w:szCs w:val="28"/>
        </w:rPr>
      </w:pPr>
      <w:r w:rsidRPr="002151C3">
        <w:rPr>
          <w:b/>
          <w:sz w:val="28"/>
          <w:szCs w:val="28"/>
        </w:rPr>
        <w:t xml:space="preserve">Об инфекционной и паразитарной заболеваемости </w:t>
      </w:r>
    </w:p>
    <w:p w:rsidR="002151C3" w:rsidRDefault="002151C3" w:rsidP="00A07B76">
      <w:pPr>
        <w:rPr>
          <w:b/>
          <w:sz w:val="28"/>
          <w:szCs w:val="28"/>
        </w:rPr>
      </w:pPr>
      <w:r>
        <w:rPr>
          <w:b/>
          <w:sz w:val="28"/>
          <w:szCs w:val="28"/>
        </w:rPr>
        <w:t>з</w:t>
      </w:r>
      <w:r w:rsidRPr="002151C3">
        <w:rPr>
          <w:b/>
          <w:sz w:val="28"/>
          <w:szCs w:val="28"/>
        </w:rPr>
        <w:t>а 2015 год на территории городского округа Пелым</w:t>
      </w:r>
    </w:p>
    <w:p w:rsidR="002151C3" w:rsidRPr="002151C3" w:rsidRDefault="002151C3" w:rsidP="00A07B76">
      <w:pPr>
        <w:rPr>
          <w:sz w:val="28"/>
          <w:szCs w:val="28"/>
        </w:rPr>
      </w:pPr>
      <w:r w:rsidRPr="002151C3">
        <w:rPr>
          <w:b/>
          <w:sz w:val="28"/>
          <w:szCs w:val="28"/>
        </w:rPr>
        <w:t xml:space="preserve"> </w:t>
      </w:r>
    </w:p>
    <w:p w:rsidR="00A07B76" w:rsidRPr="002151C3" w:rsidRDefault="002151C3" w:rsidP="002151C3">
      <w:pPr>
        <w:jc w:val="both"/>
        <w:rPr>
          <w:b/>
          <w:sz w:val="28"/>
          <w:szCs w:val="28"/>
        </w:rPr>
      </w:pPr>
      <w:r>
        <w:rPr>
          <w:sz w:val="28"/>
          <w:szCs w:val="28"/>
        </w:rPr>
        <w:t xml:space="preserve">     </w:t>
      </w:r>
      <w:r w:rsidR="00A07B76" w:rsidRPr="00E74038">
        <w:rPr>
          <w:sz w:val="28"/>
          <w:szCs w:val="28"/>
        </w:rPr>
        <w:t xml:space="preserve">Заслушав отчет </w:t>
      </w:r>
      <w:r w:rsidR="00A07B76">
        <w:rPr>
          <w:sz w:val="28"/>
          <w:szCs w:val="28"/>
        </w:rPr>
        <w:t xml:space="preserve">исполняющего обязанности начальника Управления </w:t>
      </w:r>
      <w:proofErr w:type="spellStart"/>
      <w:r w:rsidR="00A07B76">
        <w:rPr>
          <w:sz w:val="28"/>
          <w:szCs w:val="28"/>
        </w:rPr>
        <w:t>Роспотребнадзора</w:t>
      </w:r>
      <w:proofErr w:type="spellEnd"/>
      <w:r w:rsidR="00A07B76">
        <w:rPr>
          <w:sz w:val="28"/>
          <w:szCs w:val="28"/>
        </w:rPr>
        <w:t xml:space="preserve"> по Свердловской области в городе Североуральск, городе Ивдель, городе Краснотурьинск и городе Карпинск В.М. </w:t>
      </w:r>
      <w:proofErr w:type="spellStart"/>
      <w:r w:rsidR="00A07B76">
        <w:rPr>
          <w:sz w:val="28"/>
          <w:szCs w:val="28"/>
        </w:rPr>
        <w:t>Патласова</w:t>
      </w:r>
      <w:proofErr w:type="spellEnd"/>
      <w:r w:rsidR="00A07B76" w:rsidRPr="00E74038">
        <w:rPr>
          <w:sz w:val="28"/>
          <w:szCs w:val="28"/>
        </w:rPr>
        <w:t xml:space="preserve"> </w:t>
      </w:r>
      <w:r w:rsidR="00A07B76" w:rsidRPr="002151C3">
        <w:rPr>
          <w:sz w:val="28"/>
          <w:szCs w:val="28"/>
        </w:rPr>
        <w:t>«</w:t>
      </w:r>
      <w:r w:rsidRPr="002151C3">
        <w:rPr>
          <w:sz w:val="28"/>
          <w:szCs w:val="28"/>
        </w:rPr>
        <w:t>Об инфекционной и паразитарной заболеваемости за 2015 год на территории городского округа Пелым</w:t>
      </w:r>
      <w:r w:rsidR="00A07B76" w:rsidRPr="002151C3">
        <w:rPr>
          <w:sz w:val="28"/>
          <w:szCs w:val="28"/>
        </w:rPr>
        <w:t>»,</w:t>
      </w:r>
      <w:r w:rsidR="00A07B76" w:rsidRPr="00E74038">
        <w:rPr>
          <w:sz w:val="28"/>
          <w:szCs w:val="28"/>
        </w:rPr>
        <w:t xml:space="preserve"> Дума городского округа Пелым</w:t>
      </w:r>
    </w:p>
    <w:p w:rsidR="00A07B76" w:rsidRPr="00943662" w:rsidRDefault="00A07B76" w:rsidP="00A07B76">
      <w:pPr>
        <w:jc w:val="both"/>
        <w:rPr>
          <w:b/>
          <w:sz w:val="28"/>
          <w:szCs w:val="28"/>
        </w:rPr>
      </w:pPr>
      <w:r w:rsidRPr="00943662">
        <w:rPr>
          <w:b/>
          <w:sz w:val="28"/>
          <w:szCs w:val="28"/>
        </w:rPr>
        <w:t>РЕШИЛА:</w:t>
      </w:r>
    </w:p>
    <w:p w:rsidR="00A07B76" w:rsidRPr="00226177" w:rsidRDefault="00A07B76" w:rsidP="00A07B76">
      <w:pPr>
        <w:jc w:val="both"/>
        <w:rPr>
          <w:sz w:val="28"/>
          <w:szCs w:val="28"/>
        </w:rPr>
      </w:pPr>
      <w:r w:rsidRPr="00226177">
        <w:rPr>
          <w:sz w:val="28"/>
          <w:szCs w:val="28"/>
        </w:rPr>
        <w:t xml:space="preserve">   </w:t>
      </w:r>
      <w:r>
        <w:rPr>
          <w:sz w:val="28"/>
          <w:szCs w:val="28"/>
        </w:rPr>
        <w:t xml:space="preserve">    1. Принять к сведению </w:t>
      </w:r>
      <w:r w:rsidRPr="00FA2437">
        <w:rPr>
          <w:sz w:val="28"/>
          <w:szCs w:val="28"/>
        </w:rPr>
        <w:t xml:space="preserve">отчет </w:t>
      </w:r>
      <w:r>
        <w:rPr>
          <w:sz w:val="28"/>
          <w:szCs w:val="28"/>
        </w:rPr>
        <w:t xml:space="preserve">исполняющего обязанности начальника Управления </w:t>
      </w:r>
      <w:proofErr w:type="spellStart"/>
      <w:r>
        <w:rPr>
          <w:sz w:val="28"/>
          <w:szCs w:val="28"/>
        </w:rPr>
        <w:t>Роспотребнадзора</w:t>
      </w:r>
      <w:proofErr w:type="spellEnd"/>
      <w:r>
        <w:rPr>
          <w:sz w:val="28"/>
          <w:szCs w:val="28"/>
        </w:rPr>
        <w:t xml:space="preserve"> по Свердловской области в городе Североуральск, городе Ивдель, городе Краснотурьинск и городе Карпинск В.М. </w:t>
      </w:r>
      <w:proofErr w:type="spellStart"/>
      <w:r>
        <w:rPr>
          <w:sz w:val="28"/>
          <w:szCs w:val="28"/>
        </w:rPr>
        <w:t>Патласова</w:t>
      </w:r>
      <w:proofErr w:type="spellEnd"/>
      <w:r w:rsidRPr="00E74038">
        <w:rPr>
          <w:sz w:val="28"/>
          <w:szCs w:val="28"/>
        </w:rPr>
        <w:t xml:space="preserve"> </w:t>
      </w:r>
      <w:r>
        <w:rPr>
          <w:sz w:val="28"/>
          <w:szCs w:val="28"/>
        </w:rPr>
        <w:t xml:space="preserve"> </w:t>
      </w:r>
      <w:r w:rsidR="002151C3" w:rsidRPr="002151C3">
        <w:rPr>
          <w:sz w:val="28"/>
          <w:szCs w:val="28"/>
        </w:rPr>
        <w:t>«Об инфекционной и паразитарной заболеваемости за 2015 год на территории городского округа Пелым»</w:t>
      </w:r>
      <w:r w:rsidRPr="00B20CBA">
        <w:rPr>
          <w:sz w:val="28"/>
          <w:szCs w:val="28"/>
        </w:rPr>
        <w:t xml:space="preserve"> (п</w:t>
      </w:r>
      <w:r w:rsidRPr="00226177">
        <w:rPr>
          <w:sz w:val="28"/>
          <w:szCs w:val="28"/>
        </w:rPr>
        <w:t>рилагается).</w:t>
      </w:r>
    </w:p>
    <w:p w:rsidR="00A07B76" w:rsidRDefault="00A07B76" w:rsidP="00A07B76">
      <w:pPr>
        <w:tabs>
          <w:tab w:val="left" w:pos="993"/>
        </w:tabs>
        <w:jc w:val="both"/>
        <w:rPr>
          <w:sz w:val="28"/>
          <w:szCs w:val="28"/>
        </w:rPr>
      </w:pPr>
      <w:r>
        <w:rPr>
          <w:sz w:val="28"/>
          <w:szCs w:val="28"/>
        </w:rPr>
        <w:t xml:space="preserve">       2</w:t>
      </w:r>
      <w:r w:rsidRPr="00226177">
        <w:rPr>
          <w:sz w:val="28"/>
          <w:szCs w:val="28"/>
        </w:rPr>
        <w:t xml:space="preserve">. </w:t>
      </w:r>
      <w:r>
        <w:rPr>
          <w:sz w:val="28"/>
          <w:szCs w:val="28"/>
        </w:rPr>
        <w:t>Настоящее решение опубликовать в газете «Пелымский вестник», разместить на официальном сайте городского округа Пелым</w:t>
      </w:r>
      <w:r w:rsidR="002151C3">
        <w:rPr>
          <w:sz w:val="28"/>
          <w:szCs w:val="28"/>
        </w:rPr>
        <w:t xml:space="preserve"> в информационной - телекоммуникационной сети «Интернет»</w:t>
      </w:r>
      <w:r>
        <w:rPr>
          <w:sz w:val="28"/>
          <w:szCs w:val="28"/>
        </w:rPr>
        <w:t>.</w:t>
      </w:r>
    </w:p>
    <w:p w:rsidR="00A07B76" w:rsidRDefault="00A07B76" w:rsidP="00A07B76">
      <w:pPr>
        <w:jc w:val="both"/>
        <w:rPr>
          <w:sz w:val="28"/>
          <w:szCs w:val="28"/>
        </w:rPr>
      </w:pPr>
    </w:p>
    <w:p w:rsidR="00A07B76" w:rsidRDefault="00A07B76" w:rsidP="00A07B76">
      <w:pPr>
        <w:jc w:val="both"/>
        <w:rPr>
          <w:sz w:val="28"/>
          <w:szCs w:val="28"/>
        </w:rPr>
      </w:pPr>
    </w:p>
    <w:p w:rsidR="002151C3" w:rsidRDefault="002151C3" w:rsidP="00A07B76">
      <w:pPr>
        <w:jc w:val="both"/>
        <w:rPr>
          <w:sz w:val="28"/>
          <w:szCs w:val="28"/>
        </w:rPr>
      </w:pPr>
    </w:p>
    <w:p w:rsidR="002151C3" w:rsidRDefault="002151C3" w:rsidP="00A07B76">
      <w:pPr>
        <w:jc w:val="both"/>
        <w:rPr>
          <w:sz w:val="28"/>
          <w:szCs w:val="28"/>
        </w:rPr>
      </w:pPr>
    </w:p>
    <w:p w:rsidR="00A07B76" w:rsidRDefault="00A07B76" w:rsidP="00A07B76">
      <w:pPr>
        <w:jc w:val="both"/>
        <w:rPr>
          <w:sz w:val="28"/>
          <w:szCs w:val="28"/>
        </w:rPr>
      </w:pPr>
      <w:r>
        <w:rPr>
          <w:sz w:val="28"/>
          <w:szCs w:val="28"/>
        </w:rPr>
        <w:t xml:space="preserve">Глава городского округа Пелым                                        </w:t>
      </w:r>
      <w:r w:rsidR="002151C3">
        <w:rPr>
          <w:sz w:val="28"/>
          <w:szCs w:val="28"/>
        </w:rPr>
        <w:t xml:space="preserve">          </w:t>
      </w:r>
      <w:r>
        <w:rPr>
          <w:sz w:val="28"/>
          <w:szCs w:val="28"/>
        </w:rPr>
        <w:t xml:space="preserve">    Ш.Т. Алиев </w:t>
      </w:r>
    </w:p>
    <w:p w:rsidR="00A07B76" w:rsidRDefault="00A07B76" w:rsidP="00A07B76">
      <w:pPr>
        <w:jc w:val="both"/>
        <w:rPr>
          <w:sz w:val="28"/>
          <w:szCs w:val="28"/>
        </w:rPr>
      </w:pPr>
    </w:p>
    <w:p w:rsidR="00A07B76" w:rsidRDefault="00A07B76" w:rsidP="00A07B76">
      <w:pPr>
        <w:jc w:val="both"/>
        <w:rPr>
          <w:sz w:val="28"/>
          <w:szCs w:val="28"/>
        </w:rPr>
      </w:pPr>
    </w:p>
    <w:p w:rsidR="00A07B76" w:rsidRDefault="00A07B76" w:rsidP="00A07B76">
      <w:pPr>
        <w:jc w:val="both"/>
        <w:rPr>
          <w:sz w:val="28"/>
          <w:szCs w:val="28"/>
        </w:rPr>
      </w:pPr>
      <w:r>
        <w:rPr>
          <w:sz w:val="28"/>
          <w:szCs w:val="28"/>
        </w:rPr>
        <w:t xml:space="preserve">Заместитель председателя Думы </w:t>
      </w:r>
    </w:p>
    <w:p w:rsidR="00A07B76" w:rsidRPr="00226177" w:rsidRDefault="00A07B76" w:rsidP="00A07B76">
      <w:pPr>
        <w:jc w:val="both"/>
        <w:rPr>
          <w:sz w:val="28"/>
          <w:szCs w:val="28"/>
        </w:rPr>
      </w:pPr>
      <w:r>
        <w:rPr>
          <w:sz w:val="28"/>
          <w:szCs w:val="28"/>
        </w:rPr>
        <w:t xml:space="preserve">городского округа Пелым                                                   </w:t>
      </w:r>
      <w:r w:rsidR="002151C3">
        <w:rPr>
          <w:sz w:val="28"/>
          <w:szCs w:val="28"/>
        </w:rPr>
        <w:t xml:space="preserve">       </w:t>
      </w:r>
      <w:r>
        <w:rPr>
          <w:sz w:val="28"/>
          <w:szCs w:val="28"/>
        </w:rPr>
        <w:t xml:space="preserve">       М.А. Щинов </w:t>
      </w:r>
    </w:p>
    <w:p w:rsidR="00A07B76" w:rsidRDefault="00A07B76" w:rsidP="00A07B76">
      <w:pPr>
        <w:rPr>
          <w:sz w:val="28"/>
          <w:szCs w:val="28"/>
        </w:rPr>
      </w:pPr>
    </w:p>
    <w:p w:rsidR="00A07B76" w:rsidRDefault="00A07B76" w:rsidP="00A07B76">
      <w:pPr>
        <w:rPr>
          <w:b/>
          <w:bCs/>
          <w:iCs/>
          <w:sz w:val="26"/>
          <w:szCs w:val="26"/>
        </w:rPr>
      </w:pPr>
    </w:p>
    <w:p w:rsidR="00D05F7B" w:rsidRDefault="00D05F7B" w:rsidP="00A07B76">
      <w:pPr>
        <w:rPr>
          <w:b/>
          <w:bCs/>
          <w:iCs/>
          <w:sz w:val="26"/>
          <w:szCs w:val="26"/>
        </w:rPr>
      </w:pPr>
    </w:p>
    <w:p w:rsidR="002151C3" w:rsidRDefault="002151C3" w:rsidP="00943662">
      <w:pPr>
        <w:rPr>
          <w:b/>
          <w:bCs/>
          <w:iCs/>
          <w:sz w:val="26"/>
          <w:szCs w:val="26"/>
        </w:rPr>
      </w:pPr>
    </w:p>
    <w:p w:rsidR="002151C3" w:rsidRPr="00AE58E4" w:rsidRDefault="00AE58E4" w:rsidP="00AE58E4">
      <w:pPr>
        <w:ind w:left="708"/>
        <w:jc w:val="right"/>
        <w:rPr>
          <w:bCs/>
          <w:iCs/>
          <w:sz w:val="28"/>
          <w:szCs w:val="28"/>
        </w:rPr>
      </w:pPr>
      <w:r w:rsidRPr="00AE58E4">
        <w:rPr>
          <w:bCs/>
          <w:iCs/>
          <w:sz w:val="28"/>
          <w:szCs w:val="28"/>
        </w:rPr>
        <w:lastRenderedPageBreak/>
        <w:t xml:space="preserve">Приложение </w:t>
      </w:r>
    </w:p>
    <w:p w:rsidR="00AE58E4" w:rsidRPr="00AE58E4" w:rsidRDefault="00AE58E4" w:rsidP="00AE58E4">
      <w:pPr>
        <w:ind w:left="708"/>
        <w:jc w:val="right"/>
        <w:rPr>
          <w:bCs/>
          <w:iCs/>
          <w:sz w:val="28"/>
          <w:szCs w:val="28"/>
        </w:rPr>
      </w:pPr>
      <w:r w:rsidRPr="00AE58E4">
        <w:rPr>
          <w:bCs/>
          <w:iCs/>
          <w:sz w:val="28"/>
          <w:szCs w:val="28"/>
        </w:rPr>
        <w:t xml:space="preserve">к решению Думы </w:t>
      </w:r>
    </w:p>
    <w:p w:rsidR="00AE58E4" w:rsidRPr="00AE58E4" w:rsidRDefault="00AE58E4" w:rsidP="00AE58E4">
      <w:pPr>
        <w:ind w:left="708"/>
        <w:jc w:val="right"/>
        <w:rPr>
          <w:bCs/>
          <w:iCs/>
          <w:sz w:val="28"/>
          <w:szCs w:val="28"/>
        </w:rPr>
      </w:pPr>
      <w:r w:rsidRPr="00AE58E4">
        <w:rPr>
          <w:bCs/>
          <w:iCs/>
          <w:sz w:val="28"/>
          <w:szCs w:val="28"/>
        </w:rPr>
        <w:t>городского округа Пелым</w:t>
      </w:r>
    </w:p>
    <w:p w:rsidR="00AE58E4" w:rsidRPr="00AE58E4" w:rsidRDefault="00AE58E4" w:rsidP="00AE58E4">
      <w:pPr>
        <w:ind w:left="708"/>
        <w:jc w:val="right"/>
        <w:rPr>
          <w:bCs/>
          <w:iCs/>
          <w:sz w:val="28"/>
          <w:szCs w:val="28"/>
        </w:rPr>
      </w:pPr>
      <w:r w:rsidRPr="00AE58E4">
        <w:rPr>
          <w:bCs/>
          <w:iCs/>
          <w:sz w:val="28"/>
          <w:szCs w:val="28"/>
        </w:rPr>
        <w:t>от 21.04.2016 № 20/39</w:t>
      </w:r>
    </w:p>
    <w:p w:rsidR="00AE58E4" w:rsidRDefault="00AE58E4" w:rsidP="00AE58E4">
      <w:pPr>
        <w:rPr>
          <w:b/>
          <w:bCs/>
          <w:iCs/>
          <w:sz w:val="26"/>
          <w:szCs w:val="26"/>
        </w:rPr>
      </w:pPr>
    </w:p>
    <w:p w:rsidR="00AE58E4" w:rsidRDefault="00AE58E4" w:rsidP="00AE58E4">
      <w:pPr>
        <w:ind w:left="708"/>
        <w:jc w:val="right"/>
        <w:rPr>
          <w:b/>
          <w:bCs/>
          <w:iCs/>
          <w:sz w:val="26"/>
          <w:szCs w:val="26"/>
        </w:rPr>
      </w:pPr>
    </w:p>
    <w:p w:rsidR="006122B4" w:rsidRPr="00CB18FA" w:rsidRDefault="006122B4" w:rsidP="006122B4">
      <w:pPr>
        <w:ind w:left="708"/>
        <w:jc w:val="center"/>
        <w:rPr>
          <w:bCs/>
          <w:iCs/>
          <w:sz w:val="26"/>
          <w:szCs w:val="26"/>
        </w:rPr>
      </w:pPr>
      <w:r w:rsidRPr="00CB18FA">
        <w:rPr>
          <w:b/>
          <w:bCs/>
          <w:iCs/>
          <w:sz w:val="26"/>
          <w:szCs w:val="26"/>
        </w:rPr>
        <w:t xml:space="preserve">Инфекционная и паразитарная заболеваемость </w:t>
      </w:r>
      <w:r>
        <w:rPr>
          <w:b/>
          <w:bCs/>
          <w:iCs/>
          <w:sz w:val="26"/>
          <w:szCs w:val="26"/>
        </w:rPr>
        <w:t>за 2015 год на территории городского округа Пелым</w:t>
      </w:r>
      <w:r w:rsidRPr="00CB18FA">
        <w:rPr>
          <w:b/>
          <w:bCs/>
          <w:iCs/>
          <w:sz w:val="26"/>
          <w:szCs w:val="26"/>
        </w:rPr>
        <w:t>.</w:t>
      </w:r>
    </w:p>
    <w:p w:rsidR="006122B4" w:rsidRPr="00CB18FA" w:rsidRDefault="006122B4" w:rsidP="006122B4">
      <w:pPr>
        <w:jc w:val="both"/>
        <w:rPr>
          <w:bCs/>
          <w:iCs/>
        </w:rPr>
      </w:pPr>
    </w:p>
    <w:p w:rsidR="006122B4" w:rsidRPr="00076665" w:rsidRDefault="006122B4" w:rsidP="006122B4">
      <w:pPr>
        <w:shd w:val="clear" w:color="auto" w:fill="FFFFFF"/>
        <w:ind w:firstLine="851"/>
        <w:jc w:val="both"/>
      </w:pPr>
      <w:r w:rsidRPr="00076665">
        <w:rPr>
          <w:color w:val="000000"/>
        </w:rPr>
        <w:t>В 201</w:t>
      </w:r>
      <w:r>
        <w:rPr>
          <w:color w:val="000000"/>
        </w:rPr>
        <w:t>5</w:t>
      </w:r>
      <w:r w:rsidRPr="00076665">
        <w:rPr>
          <w:color w:val="000000"/>
        </w:rPr>
        <w:t xml:space="preserve"> году в ГО Пелым </w:t>
      </w:r>
      <w:r>
        <w:rPr>
          <w:color w:val="000000"/>
        </w:rPr>
        <w:t xml:space="preserve">регистрируется снижение </w:t>
      </w:r>
      <w:r w:rsidRPr="00076665">
        <w:rPr>
          <w:color w:val="000000"/>
        </w:rPr>
        <w:t>заболеваемости</w:t>
      </w:r>
      <w:r>
        <w:rPr>
          <w:color w:val="000000"/>
        </w:rPr>
        <w:t xml:space="preserve"> на 32,2% в сравнении с 2014 годом, показатель 1215,0   против 2972,8  и  ниже  СМУ на  22,5%, показатель 2600,0. Снижение регистрируется за  счет</w:t>
      </w:r>
      <w:r w:rsidRPr="00076665">
        <w:rPr>
          <w:color w:val="000000"/>
        </w:rPr>
        <w:t xml:space="preserve">: </w:t>
      </w:r>
      <w:r>
        <w:rPr>
          <w:color w:val="000000"/>
        </w:rPr>
        <w:t xml:space="preserve"> ветряной оспы на 97,1%</w:t>
      </w:r>
      <w:r w:rsidRPr="00076665">
        <w:rPr>
          <w:color w:val="000000"/>
        </w:rPr>
        <w:t xml:space="preserve"> </w:t>
      </w:r>
      <w:r>
        <w:rPr>
          <w:color w:val="000000"/>
        </w:rPr>
        <w:t>, описторхозу хроническому  на 66,6%,</w:t>
      </w:r>
      <w:r w:rsidRPr="006A3991">
        <w:rPr>
          <w:color w:val="000000"/>
        </w:rPr>
        <w:t xml:space="preserve"> </w:t>
      </w:r>
      <w:r>
        <w:rPr>
          <w:color w:val="000000"/>
        </w:rPr>
        <w:t xml:space="preserve"> туберкулезу  на 74,9%.</w:t>
      </w:r>
    </w:p>
    <w:p w:rsidR="006122B4" w:rsidRDefault="006122B4" w:rsidP="006122B4">
      <w:pPr>
        <w:ind w:firstLine="708"/>
        <w:jc w:val="both"/>
      </w:pPr>
    </w:p>
    <w:p w:rsidR="006122B4" w:rsidRDefault="006122B4" w:rsidP="006122B4">
      <w:pPr>
        <w:spacing w:before="120"/>
        <w:jc w:val="center"/>
        <w:outlineLvl w:val="0"/>
        <w:rPr>
          <w:b/>
          <w:bCs/>
          <w:sz w:val="22"/>
          <w:szCs w:val="22"/>
        </w:rPr>
      </w:pPr>
      <w:r w:rsidRPr="009F6507">
        <w:rPr>
          <w:b/>
          <w:bCs/>
          <w:sz w:val="22"/>
          <w:szCs w:val="22"/>
        </w:rPr>
        <w:t>Динамика  общей заболеваемости</w:t>
      </w:r>
      <w:r>
        <w:rPr>
          <w:b/>
          <w:bCs/>
          <w:sz w:val="22"/>
          <w:szCs w:val="22"/>
        </w:rPr>
        <w:t xml:space="preserve"> (без гриппа и ОРЗ)</w:t>
      </w:r>
    </w:p>
    <w:p w:rsidR="006122B4" w:rsidRDefault="006122B4" w:rsidP="006122B4">
      <w:pPr>
        <w:spacing w:before="120"/>
        <w:jc w:val="center"/>
        <w:outlineLvl w:val="0"/>
        <w:rPr>
          <w:b/>
          <w:bCs/>
          <w:sz w:val="22"/>
          <w:szCs w:val="22"/>
        </w:rPr>
      </w:pPr>
      <w:r w:rsidRPr="009F6507">
        <w:rPr>
          <w:b/>
          <w:bCs/>
          <w:sz w:val="22"/>
          <w:szCs w:val="22"/>
        </w:rPr>
        <w:t xml:space="preserve">в </w:t>
      </w:r>
      <w:r>
        <w:rPr>
          <w:b/>
          <w:bCs/>
          <w:sz w:val="22"/>
          <w:szCs w:val="22"/>
        </w:rPr>
        <w:t xml:space="preserve">ГО Пелым </w:t>
      </w:r>
      <w:r w:rsidRPr="009F6507">
        <w:rPr>
          <w:b/>
          <w:bCs/>
          <w:sz w:val="22"/>
          <w:szCs w:val="22"/>
        </w:rPr>
        <w:t xml:space="preserve"> </w:t>
      </w:r>
      <w:r>
        <w:rPr>
          <w:b/>
          <w:bCs/>
          <w:sz w:val="22"/>
          <w:szCs w:val="22"/>
        </w:rPr>
        <w:t>в 2011-2015г.г</w:t>
      </w:r>
      <w:r w:rsidRPr="009F6507">
        <w:rPr>
          <w:b/>
          <w:bCs/>
          <w:sz w:val="22"/>
          <w:szCs w:val="22"/>
        </w:rPr>
        <w:t>.</w:t>
      </w:r>
      <w:r>
        <w:rPr>
          <w:b/>
          <w:bCs/>
          <w:sz w:val="22"/>
          <w:szCs w:val="22"/>
        </w:rPr>
        <w:t xml:space="preserve"> </w:t>
      </w:r>
    </w:p>
    <w:p w:rsidR="006122B4" w:rsidRDefault="006122B4" w:rsidP="006122B4">
      <w:pPr>
        <w:ind w:firstLine="708"/>
        <w:jc w:val="both"/>
      </w:pPr>
    </w:p>
    <w:tbl>
      <w:tblPr>
        <w:tblW w:w="4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845"/>
        <w:gridCol w:w="845"/>
        <w:gridCol w:w="996"/>
        <w:gridCol w:w="957"/>
        <w:gridCol w:w="885"/>
        <w:gridCol w:w="1245"/>
        <w:gridCol w:w="845"/>
        <w:gridCol w:w="1245"/>
      </w:tblGrid>
      <w:tr w:rsidR="006122B4" w:rsidRPr="003F2C67" w:rsidTr="00943662">
        <w:tc>
          <w:tcPr>
            <w:tcW w:w="635"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p>
        </w:tc>
        <w:tc>
          <w:tcPr>
            <w:tcW w:w="469"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11</w:t>
            </w:r>
          </w:p>
        </w:tc>
        <w:tc>
          <w:tcPr>
            <w:tcW w:w="469"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12</w:t>
            </w:r>
          </w:p>
        </w:tc>
        <w:tc>
          <w:tcPr>
            <w:tcW w:w="553"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13</w:t>
            </w:r>
          </w:p>
        </w:tc>
        <w:tc>
          <w:tcPr>
            <w:tcW w:w="531" w:type="pct"/>
            <w:tcBorders>
              <w:top w:val="single" w:sz="4" w:space="0" w:color="auto"/>
              <w:left w:val="single" w:sz="4" w:space="0" w:color="auto"/>
              <w:bottom w:val="single" w:sz="4" w:space="0" w:color="auto"/>
              <w:right w:val="single" w:sz="4" w:space="0" w:color="auto"/>
            </w:tcBorders>
          </w:tcPr>
          <w:p w:rsidR="006122B4" w:rsidRPr="00166F3D" w:rsidRDefault="006122B4" w:rsidP="00943662"/>
          <w:p w:rsidR="006122B4" w:rsidRPr="00C4040B" w:rsidRDefault="006122B4" w:rsidP="00943662">
            <w:r>
              <w:rPr>
                <w:sz w:val="22"/>
                <w:szCs w:val="22"/>
              </w:rPr>
              <w:t>2014</w:t>
            </w:r>
          </w:p>
        </w:tc>
        <w:tc>
          <w:tcPr>
            <w:tcW w:w="491"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15</w:t>
            </w:r>
          </w:p>
        </w:tc>
        <w:tc>
          <w:tcPr>
            <w:tcW w:w="691"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Темп изменения к 20</w:t>
            </w:r>
            <w:r>
              <w:rPr>
                <w:sz w:val="22"/>
                <w:szCs w:val="22"/>
              </w:rPr>
              <w:t>15</w:t>
            </w:r>
            <w:r w:rsidRPr="003F2C67">
              <w:rPr>
                <w:sz w:val="22"/>
                <w:szCs w:val="22"/>
              </w:rPr>
              <w:t>г.%</w:t>
            </w:r>
          </w:p>
        </w:tc>
        <w:tc>
          <w:tcPr>
            <w:tcW w:w="469"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СМУ</w:t>
            </w:r>
          </w:p>
        </w:tc>
        <w:tc>
          <w:tcPr>
            <w:tcW w:w="691"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Темп изменения к СМУ,%</w:t>
            </w:r>
          </w:p>
        </w:tc>
      </w:tr>
      <w:tr w:rsidR="006122B4" w:rsidRPr="003F2C67" w:rsidTr="00943662">
        <w:tc>
          <w:tcPr>
            <w:tcW w:w="635"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roofErr w:type="spellStart"/>
            <w:r w:rsidRPr="003F2C67">
              <w:rPr>
                <w:sz w:val="22"/>
                <w:szCs w:val="22"/>
              </w:rPr>
              <w:t>Пок-ль</w:t>
            </w:r>
            <w:proofErr w:type="spellEnd"/>
            <w:r w:rsidRPr="003F2C67">
              <w:rPr>
                <w:sz w:val="22"/>
                <w:szCs w:val="22"/>
              </w:rPr>
              <w:t xml:space="preserve"> </w:t>
            </w:r>
            <w:proofErr w:type="spellStart"/>
            <w:r w:rsidRPr="003F2C67">
              <w:rPr>
                <w:sz w:val="22"/>
                <w:szCs w:val="22"/>
              </w:rPr>
              <w:t>заб-сти</w:t>
            </w:r>
            <w:proofErr w:type="spellEnd"/>
            <w:r w:rsidRPr="003F2C67">
              <w:rPr>
                <w:sz w:val="22"/>
                <w:szCs w:val="22"/>
              </w:rPr>
              <w:t xml:space="preserve"> на 100 тыс. нас.</w:t>
            </w:r>
          </w:p>
        </w:tc>
        <w:tc>
          <w:tcPr>
            <w:tcW w:w="469"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2049,5</w:t>
            </w:r>
          </w:p>
        </w:tc>
        <w:tc>
          <w:tcPr>
            <w:tcW w:w="469"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2163,5</w:t>
            </w:r>
          </w:p>
        </w:tc>
        <w:tc>
          <w:tcPr>
            <w:tcW w:w="553"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3476,4</w:t>
            </w:r>
          </w:p>
        </w:tc>
        <w:tc>
          <w:tcPr>
            <w:tcW w:w="531" w:type="pct"/>
            <w:tcBorders>
              <w:top w:val="single" w:sz="4" w:space="0" w:color="auto"/>
              <w:left w:val="single" w:sz="4" w:space="0" w:color="auto"/>
              <w:bottom w:val="single" w:sz="4" w:space="0" w:color="auto"/>
              <w:right w:val="single" w:sz="4" w:space="0" w:color="auto"/>
            </w:tcBorders>
          </w:tcPr>
          <w:p w:rsidR="006122B4" w:rsidRDefault="006122B4" w:rsidP="00943662">
            <w:pPr>
              <w:jc w:val="center"/>
            </w:pPr>
          </w:p>
          <w:p w:rsidR="006122B4" w:rsidRPr="00C4040B" w:rsidRDefault="006122B4" w:rsidP="00943662">
            <w:r>
              <w:rPr>
                <w:sz w:val="22"/>
                <w:szCs w:val="22"/>
              </w:rPr>
              <w:t>2972,8</w:t>
            </w:r>
          </w:p>
        </w:tc>
        <w:tc>
          <w:tcPr>
            <w:tcW w:w="491"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1215</w:t>
            </w:r>
          </w:p>
        </w:tc>
        <w:tc>
          <w:tcPr>
            <w:tcW w:w="691"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-32,2</w:t>
            </w:r>
          </w:p>
        </w:tc>
        <w:tc>
          <w:tcPr>
            <w:tcW w:w="469"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2600</w:t>
            </w:r>
          </w:p>
        </w:tc>
        <w:tc>
          <w:tcPr>
            <w:tcW w:w="691" w:type="pct"/>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-22,5</w:t>
            </w:r>
          </w:p>
        </w:tc>
      </w:tr>
    </w:tbl>
    <w:p w:rsidR="006122B4" w:rsidRPr="00076665" w:rsidRDefault="006122B4" w:rsidP="006122B4">
      <w:pPr>
        <w:tabs>
          <w:tab w:val="left" w:pos="180"/>
        </w:tabs>
        <w:jc w:val="center"/>
        <w:rPr>
          <w:b/>
          <w:bCs/>
        </w:rPr>
      </w:pPr>
    </w:p>
    <w:p w:rsidR="006122B4" w:rsidRDefault="006122B4" w:rsidP="006122B4">
      <w:pPr>
        <w:shd w:val="clear" w:color="auto" w:fill="FFFFFF"/>
        <w:ind w:firstLine="851"/>
        <w:jc w:val="both"/>
        <w:rPr>
          <w:color w:val="000000"/>
        </w:rPr>
      </w:pPr>
      <w:r>
        <w:rPr>
          <w:color w:val="000000"/>
        </w:rPr>
        <w:t xml:space="preserve">В тоже время  зарегистрирован  рост заболеваемости </w:t>
      </w:r>
      <w:r w:rsidRPr="00076665">
        <w:rPr>
          <w:color w:val="000000"/>
        </w:rPr>
        <w:t xml:space="preserve"> </w:t>
      </w:r>
      <w:r>
        <w:rPr>
          <w:color w:val="000000"/>
        </w:rPr>
        <w:t>по следующим нозологиям</w:t>
      </w:r>
      <w:r w:rsidRPr="00076665">
        <w:rPr>
          <w:color w:val="000000"/>
        </w:rPr>
        <w:t xml:space="preserve"> :</w:t>
      </w:r>
      <w:r>
        <w:rPr>
          <w:color w:val="000000"/>
        </w:rPr>
        <w:t xml:space="preserve"> носителям гепатита С на 100%, количество  лиц, покусанных клещами на 67,1%, </w:t>
      </w:r>
      <w:proofErr w:type="spellStart"/>
      <w:r>
        <w:rPr>
          <w:color w:val="000000"/>
        </w:rPr>
        <w:t>лямблиоза</w:t>
      </w:r>
      <w:proofErr w:type="spellEnd"/>
      <w:r>
        <w:rPr>
          <w:color w:val="000000"/>
        </w:rPr>
        <w:t xml:space="preserve"> на 50%, пневмонии  на 7,7%, трихомониаза на 100%,  пневмонии  лаб</w:t>
      </w:r>
      <w:proofErr w:type="gramStart"/>
      <w:r>
        <w:rPr>
          <w:color w:val="000000"/>
        </w:rPr>
        <w:t>.п</w:t>
      </w:r>
      <w:proofErr w:type="gramEnd"/>
      <w:r>
        <w:rPr>
          <w:color w:val="000000"/>
        </w:rPr>
        <w:t>одтвержденной на 100%.</w:t>
      </w:r>
    </w:p>
    <w:p w:rsidR="006122B4" w:rsidRPr="00076665" w:rsidRDefault="006122B4" w:rsidP="006122B4">
      <w:pPr>
        <w:shd w:val="clear" w:color="auto" w:fill="FFFFFF"/>
        <w:ind w:firstLine="851"/>
        <w:jc w:val="both"/>
      </w:pPr>
    </w:p>
    <w:p w:rsidR="006122B4" w:rsidRPr="00076665" w:rsidRDefault="006122B4" w:rsidP="006122B4"/>
    <w:p w:rsidR="006122B4" w:rsidRPr="00076665" w:rsidRDefault="006122B4" w:rsidP="006122B4">
      <w:pPr>
        <w:rPr>
          <w:u w:val="single"/>
        </w:rPr>
      </w:pPr>
      <w:r w:rsidRPr="00076665">
        <w:rPr>
          <w:u w:val="single"/>
        </w:rPr>
        <w:t>Структура инфекционной заболеваемости в 201</w:t>
      </w:r>
      <w:r>
        <w:rPr>
          <w:u w:val="single"/>
        </w:rPr>
        <w:t>5</w:t>
      </w:r>
      <w:r w:rsidRPr="00076665">
        <w:rPr>
          <w:u w:val="single"/>
        </w:rPr>
        <w:t xml:space="preserve"> году  представлена:</w:t>
      </w:r>
    </w:p>
    <w:p w:rsidR="006122B4" w:rsidRPr="00517A55" w:rsidRDefault="006122B4" w:rsidP="006122B4">
      <w:r w:rsidRPr="00517A55">
        <w:t>1 место – количество лиц, покусанных клещами</w:t>
      </w:r>
      <w:r w:rsidR="002151C3">
        <w:t xml:space="preserve"> </w:t>
      </w:r>
      <w:r>
        <w:t>(уд</w:t>
      </w:r>
      <w:proofErr w:type="gramStart"/>
      <w:r>
        <w:t>.</w:t>
      </w:r>
      <w:proofErr w:type="gramEnd"/>
      <w:r>
        <w:t xml:space="preserve"> </w:t>
      </w:r>
      <w:proofErr w:type="gramStart"/>
      <w:r>
        <w:t>в</w:t>
      </w:r>
      <w:proofErr w:type="gramEnd"/>
      <w:r>
        <w:t>ес</w:t>
      </w:r>
      <w:r w:rsidRPr="00517A55">
        <w:t xml:space="preserve"> 73,5%)</w:t>
      </w:r>
    </w:p>
    <w:p w:rsidR="006122B4" w:rsidRDefault="006122B4" w:rsidP="006122B4">
      <w:r w:rsidRPr="00517A55">
        <w:t>2 место –</w:t>
      </w:r>
      <w:r>
        <w:t xml:space="preserve"> </w:t>
      </w:r>
      <w:r w:rsidRPr="00517A55">
        <w:t>пневмония в</w:t>
      </w:r>
      <w:r w:rsidR="002151C3">
        <w:t>небольничная</w:t>
      </w:r>
      <w:r>
        <w:t xml:space="preserve"> (уд</w:t>
      </w:r>
      <w:proofErr w:type="gramStart"/>
      <w:r>
        <w:t>.</w:t>
      </w:r>
      <w:proofErr w:type="gramEnd"/>
      <w:r>
        <w:t xml:space="preserve"> </w:t>
      </w:r>
      <w:proofErr w:type="gramStart"/>
      <w:r w:rsidR="00943662">
        <w:t>в</w:t>
      </w:r>
      <w:proofErr w:type="gramEnd"/>
      <w:r>
        <w:t>ес</w:t>
      </w:r>
      <w:r w:rsidR="00943662">
        <w:t xml:space="preserve"> </w:t>
      </w:r>
      <w:r>
        <w:t xml:space="preserve">26,5 %)  </w:t>
      </w:r>
    </w:p>
    <w:p w:rsidR="006122B4" w:rsidRPr="00517A55" w:rsidRDefault="006122B4" w:rsidP="006122B4">
      <w:r>
        <w:t xml:space="preserve">3 место - </w:t>
      </w:r>
      <w:r w:rsidRPr="00517A55">
        <w:t>укусы домашними животными</w:t>
      </w:r>
      <w:r w:rsidR="002151C3">
        <w:t xml:space="preserve"> </w:t>
      </w:r>
      <w:r w:rsidRPr="00517A55">
        <w:t>(уд</w:t>
      </w:r>
      <w:proofErr w:type="gramStart"/>
      <w:r w:rsidRPr="00517A55">
        <w:t>.</w:t>
      </w:r>
      <w:proofErr w:type="gramEnd"/>
      <w:r>
        <w:t xml:space="preserve"> </w:t>
      </w:r>
      <w:proofErr w:type="gramStart"/>
      <w:r w:rsidRPr="00517A55">
        <w:t>в</w:t>
      </w:r>
      <w:proofErr w:type="gramEnd"/>
      <w:r w:rsidRPr="00517A55">
        <w:t>ес  24,0%)</w:t>
      </w:r>
    </w:p>
    <w:p w:rsidR="006122B4" w:rsidRDefault="006122B4" w:rsidP="006122B4">
      <w:pPr>
        <w:tabs>
          <w:tab w:val="left" w:pos="180"/>
        </w:tabs>
        <w:rPr>
          <w:b/>
          <w:bCs/>
          <w:sz w:val="22"/>
          <w:szCs w:val="22"/>
        </w:rPr>
      </w:pPr>
    </w:p>
    <w:p w:rsidR="006122B4" w:rsidRDefault="006122B4" w:rsidP="006122B4">
      <w:pPr>
        <w:ind w:firstLine="709"/>
        <w:jc w:val="center"/>
        <w:rPr>
          <w:b/>
          <w:bCs/>
        </w:rPr>
      </w:pPr>
      <w:r w:rsidRPr="008850A8">
        <w:rPr>
          <w:b/>
          <w:bCs/>
        </w:rPr>
        <w:t>Инфекции, управляемые средствами специфической профилактики</w:t>
      </w:r>
    </w:p>
    <w:p w:rsidR="006122B4" w:rsidRDefault="006122B4" w:rsidP="006122B4">
      <w:pPr>
        <w:ind w:firstLine="709"/>
        <w:jc w:val="center"/>
        <w:rPr>
          <w:b/>
          <w:bCs/>
        </w:rPr>
      </w:pPr>
    </w:p>
    <w:p w:rsidR="006122B4" w:rsidRPr="007054D3" w:rsidRDefault="006122B4" w:rsidP="006122B4">
      <w:pPr>
        <w:ind w:firstLine="709"/>
        <w:jc w:val="both"/>
      </w:pPr>
      <w:r w:rsidRPr="007054D3">
        <w:t xml:space="preserve">Необходимо отметить, что в течение ряда лет не регистрируется заболеваемость дифтерией, столбняком, коклюшем, полиомиелитом, корью,  эпидемическим паротитом,  краснухой.  </w:t>
      </w:r>
    </w:p>
    <w:p w:rsidR="006122B4" w:rsidRPr="007054D3" w:rsidRDefault="006122B4" w:rsidP="006122B4">
      <w:pPr>
        <w:ind w:firstLine="709"/>
        <w:jc w:val="both"/>
      </w:pPr>
      <w:r w:rsidRPr="007054D3">
        <w:t>Проведение массовых прививок против вирусного гепатита</w:t>
      </w:r>
      <w:proofErr w:type="gramStart"/>
      <w:r w:rsidRPr="007054D3">
        <w:t xml:space="preserve"> В</w:t>
      </w:r>
      <w:proofErr w:type="gramEnd"/>
      <w:r w:rsidRPr="007054D3">
        <w:t xml:space="preserve"> с 2005 года привело к отсутствию в последние годы заболеваемости острым вирусным гепатитом В. По данным формы № 6 государственного статистического наблюдения </w:t>
      </w:r>
      <w:proofErr w:type="spellStart"/>
      <w:r w:rsidRPr="007054D3">
        <w:t>привитость</w:t>
      </w:r>
      <w:proofErr w:type="spellEnd"/>
      <w:r w:rsidRPr="007054D3">
        <w:t xml:space="preserve">  против вирусного гепатита В взрослого населения в возрасте 18-55 лет  выросла с 21,5%  до  9</w:t>
      </w:r>
      <w:r>
        <w:t>9</w:t>
      </w:r>
      <w:r w:rsidRPr="007054D3">
        <w:t>,</w:t>
      </w:r>
      <w:r>
        <w:t>4</w:t>
      </w:r>
      <w:r w:rsidRPr="007054D3">
        <w:t>% в 201</w:t>
      </w:r>
      <w:r>
        <w:t>5</w:t>
      </w:r>
      <w:r w:rsidRPr="007054D3">
        <w:t xml:space="preserve">г. </w:t>
      </w:r>
    </w:p>
    <w:p w:rsidR="006122B4" w:rsidRPr="007054D3" w:rsidRDefault="006122B4" w:rsidP="006122B4">
      <w:pPr>
        <w:ind w:firstLine="709"/>
        <w:jc w:val="both"/>
      </w:pPr>
      <w:r w:rsidRPr="007054D3">
        <w:t>В рамках национального приоритетного проекта «Здоровье» в части дополнительной иммунизации ежегодно осуществляется иммунизация  детей и  взрослых против гриппа. В 201</w:t>
      </w:r>
      <w:r>
        <w:t>5</w:t>
      </w:r>
      <w:r w:rsidRPr="007054D3">
        <w:t xml:space="preserve">г. 40% населения было охвачено прививками против гриппа при областном показателе 39,1%. Целью иммунизации является как снижение общей заболеваемости, так и предупреждение тяжелых осложнений и летальных исходов от гриппа. </w:t>
      </w:r>
    </w:p>
    <w:p w:rsidR="006122B4" w:rsidRPr="007054D3" w:rsidRDefault="006122B4" w:rsidP="006122B4">
      <w:pPr>
        <w:ind w:firstLine="709"/>
        <w:jc w:val="both"/>
        <w:rPr>
          <w:b/>
          <w:bCs/>
        </w:rPr>
      </w:pPr>
    </w:p>
    <w:p w:rsidR="006122B4" w:rsidRPr="00EF2DD5" w:rsidRDefault="006122B4" w:rsidP="006122B4">
      <w:pPr>
        <w:ind w:firstLine="709"/>
        <w:jc w:val="both"/>
      </w:pPr>
      <w:r w:rsidRPr="00EF2DD5">
        <w:lastRenderedPageBreak/>
        <w:t>Реализация Национального календаря прививок.</w:t>
      </w:r>
    </w:p>
    <w:p w:rsidR="006122B4" w:rsidRDefault="006122B4" w:rsidP="006122B4">
      <w:pPr>
        <w:ind w:firstLine="709"/>
        <w:jc w:val="both"/>
      </w:pPr>
    </w:p>
    <w:p w:rsidR="006122B4" w:rsidRPr="00EF2DD5" w:rsidRDefault="006122B4" w:rsidP="006122B4">
      <w:pPr>
        <w:ind w:firstLine="709"/>
        <w:jc w:val="both"/>
      </w:pPr>
      <w:r w:rsidRPr="00EF2DD5">
        <w:t>На территории хорошо проведена работа по иммунизации  взрослого населения против опасной воздушно-капельной инфекции дифтерии. В 201</w:t>
      </w:r>
      <w:r>
        <w:t>5</w:t>
      </w:r>
      <w:r w:rsidRPr="00EF2DD5">
        <w:t xml:space="preserve"> году прививки поставили </w:t>
      </w:r>
      <w:r>
        <w:t>80,0</w:t>
      </w:r>
      <w:r w:rsidRPr="00EF2DD5">
        <w:t xml:space="preserve">% от подлежащих взрослого населения ГО </w:t>
      </w:r>
      <w:r>
        <w:t>Пелым</w:t>
      </w:r>
      <w:r w:rsidRPr="00EF2DD5">
        <w:t xml:space="preserve"> с 18 лет. Прививки, поддерживающие уровень иммунитета (ревакцинации), получили  </w:t>
      </w:r>
      <w:r>
        <w:t>83,8</w:t>
      </w:r>
      <w:r w:rsidRPr="00EF2DD5">
        <w:t xml:space="preserve"> % от подлежащих, иммунная прослойка населения составила 99,3%. При заносе инфекции  на территорию  только высокий  коллективный  иммунитет может защитить от этого заболевания.  </w:t>
      </w:r>
    </w:p>
    <w:p w:rsidR="006122B4" w:rsidRPr="00EF2DD5" w:rsidRDefault="006122B4" w:rsidP="006122B4">
      <w:pPr>
        <w:tabs>
          <w:tab w:val="left" w:pos="2244"/>
        </w:tabs>
        <w:ind w:firstLine="709"/>
        <w:jc w:val="both"/>
      </w:pPr>
      <w:r w:rsidRPr="00EF2DD5">
        <w:t>Против кори в 201</w:t>
      </w:r>
      <w:r>
        <w:t>5</w:t>
      </w:r>
      <w:r w:rsidRPr="00EF2DD5">
        <w:t xml:space="preserve">г. привито </w:t>
      </w:r>
      <w:r>
        <w:t>3</w:t>
      </w:r>
      <w:r w:rsidRPr="00EF2DD5">
        <w:t xml:space="preserve"> взрослых с 18 лет и </w:t>
      </w:r>
      <w:r>
        <w:t>46</w:t>
      </w:r>
      <w:r w:rsidRPr="00EF2DD5">
        <w:t xml:space="preserve"> детей, что составило </w:t>
      </w:r>
      <w:r>
        <w:t>92,0</w:t>
      </w:r>
      <w:r w:rsidRPr="00EF2DD5">
        <w:t>% от подлежащих. Иммунизация населения против кори является приоритетным  и действительно актуальным направлением  в профилактической</w:t>
      </w:r>
      <w:r>
        <w:t xml:space="preserve"> работе.                                                                                                                         </w:t>
      </w:r>
      <w:r w:rsidRPr="00EF2DD5">
        <w:t xml:space="preserve">     В результате массовых прививок против краснухи данная нозология не регистрируется более 10 лет. В </w:t>
      </w:r>
      <w:r>
        <w:t xml:space="preserve">ГО </w:t>
      </w:r>
      <w:r w:rsidRPr="00EF2DD5">
        <w:t xml:space="preserve">Пелым в полном объеме проведена работа по иммунизации молодых женщин фертильного возраста, а также детей </w:t>
      </w:r>
      <w:proofErr w:type="gramStart"/>
      <w:r w:rsidRPr="00EF2DD5">
        <w:t>в</w:t>
      </w:r>
      <w:proofErr w:type="gramEnd"/>
      <w:r w:rsidRPr="00EF2DD5">
        <w:t xml:space="preserve"> декретированные возраста.  Актуальность: вирус краснухи вызывает нарушения нормального развития плода, что приводит к внутриутробным  порокам развития в 100% случаях перенесенной инфекции беременной женщиной.  </w:t>
      </w:r>
    </w:p>
    <w:p w:rsidR="006122B4" w:rsidRPr="00EF2DD5" w:rsidRDefault="006122B4" w:rsidP="006122B4">
      <w:pPr>
        <w:ind w:firstLine="709"/>
        <w:jc w:val="both"/>
      </w:pPr>
      <w:r w:rsidRPr="00EF2DD5">
        <w:t>Достигнут нормативный показатель (более 95%) охвата прививками детского населения против полиомиелита. В 201</w:t>
      </w:r>
      <w:r>
        <w:t>5</w:t>
      </w:r>
      <w:r w:rsidRPr="00EF2DD5">
        <w:t xml:space="preserve">г. </w:t>
      </w:r>
      <w:r>
        <w:t>в</w:t>
      </w:r>
      <w:r w:rsidRPr="00EF2DD5">
        <w:t>акцинировано</w:t>
      </w:r>
      <w:r>
        <w:t xml:space="preserve">  100%</w:t>
      </w:r>
      <w:r w:rsidRPr="00EF2DD5">
        <w:t xml:space="preserve"> и ревакцинировано </w:t>
      </w:r>
      <w:r>
        <w:t>97,3</w:t>
      </w:r>
      <w:r w:rsidRPr="00EF2DD5">
        <w:t xml:space="preserve">% подлежащих детей, </w:t>
      </w:r>
      <w:proofErr w:type="spellStart"/>
      <w:r w:rsidRPr="00EF2DD5">
        <w:t>привитость</w:t>
      </w:r>
      <w:proofErr w:type="spellEnd"/>
      <w:r w:rsidRPr="00EF2DD5">
        <w:t xml:space="preserve"> детей в возрасте 6-12 мес. – 100%.  В прошедшем году проведена вакцинация против туберкулеза 50 детям в возрасте до 1 года из 50 подлежащих, что составило 100%.</w:t>
      </w:r>
    </w:p>
    <w:p w:rsidR="006122B4" w:rsidRPr="00C0129B" w:rsidRDefault="006122B4" w:rsidP="006122B4">
      <w:pPr>
        <w:ind w:firstLine="709"/>
        <w:jc w:val="both"/>
      </w:pPr>
      <w:r w:rsidRPr="00C0129B">
        <w:t xml:space="preserve">Неудовлетворительно проводится  работа педиатрами по  иммунизации детей  за счет средств родителей  вакцинами   </w:t>
      </w:r>
      <w:proofErr w:type="spellStart"/>
      <w:r w:rsidRPr="00C0129B">
        <w:t>Инфанрикс</w:t>
      </w:r>
      <w:proofErr w:type="spellEnd"/>
      <w:r w:rsidRPr="00C0129B">
        <w:t xml:space="preserve">, </w:t>
      </w:r>
      <w:proofErr w:type="spellStart"/>
      <w:r w:rsidRPr="00C0129B">
        <w:t>Приорикс</w:t>
      </w:r>
      <w:proofErr w:type="spellEnd"/>
      <w:r w:rsidRPr="00C0129B">
        <w:t xml:space="preserve">, </w:t>
      </w:r>
      <w:proofErr w:type="spellStart"/>
      <w:r w:rsidRPr="00C0129B">
        <w:t>Хиберикс</w:t>
      </w:r>
      <w:proofErr w:type="spellEnd"/>
      <w:r w:rsidRPr="00C0129B">
        <w:t xml:space="preserve">, </w:t>
      </w:r>
      <w:proofErr w:type="spellStart"/>
      <w:r w:rsidRPr="00C0129B">
        <w:t>Пентаксим</w:t>
      </w:r>
      <w:proofErr w:type="spellEnd"/>
      <w:r w:rsidRPr="00C0129B">
        <w:t xml:space="preserve">. </w:t>
      </w:r>
    </w:p>
    <w:p w:rsidR="006122B4" w:rsidRPr="00C0129B" w:rsidRDefault="006122B4" w:rsidP="006122B4">
      <w:pPr>
        <w:widowControl w:val="0"/>
        <w:numPr>
          <w:ilvl w:val="0"/>
          <w:numId w:val="17"/>
        </w:numPr>
        <w:jc w:val="both"/>
      </w:pPr>
      <w:r>
        <w:t xml:space="preserve">Проводится  единичная </w:t>
      </w:r>
      <w:r w:rsidRPr="00C0129B">
        <w:t xml:space="preserve">  </w:t>
      </w:r>
      <w:r>
        <w:t>и</w:t>
      </w:r>
      <w:r w:rsidRPr="00C0129B">
        <w:t>ммунизация против рака шейки матки девочек с 13 лет и женщин.</w:t>
      </w:r>
    </w:p>
    <w:p w:rsidR="006122B4" w:rsidRPr="00EF2DD5" w:rsidRDefault="006122B4" w:rsidP="006122B4">
      <w:pPr>
        <w:numPr>
          <w:ilvl w:val="0"/>
          <w:numId w:val="17"/>
        </w:numPr>
        <w:jc w:val="both"/>
      </w:pPr>
      <w:r w:rsidRPr="00EF2DD5">
        <w:t>Неудовлетворительно выполнен план ревакцинации против вирусного гепатита</w:t>
      </w:r>
      <w:proofErr w:type="gramStart"/>
      <w:r w:rsidRPr="00EF2DD5">
        <w:t xml:space="preserve"> А</w:t>
      </w:r>
      <w:proofErr w:type="gramEnd"/>
      <w:r w:rsidRPr="00EF2DD5">
        <w:t xml:space="preserve"> за 201</w:t>
      </w:r>
      <w:r>
        <w:t>5</w:t>
      </w:r>
      <w:r w:rsidRPr="00EF2DD5">
        <w:t xml:space="preserve">г.: детей на </w:t>
      </w:r>
      <w:r>
        <w:t>63,5</w:t>
      </w:r>
      <w:r w:rsidRPr="00EF2DD5">
        <w:t xml:space="preserve">%, взрослых на </w:t>
      </w:r>
      <w:r>
        <w:t>66,7</w:t>
      </w:r>
      <w:r w:rsidRPr="00EF2DD5">
        <w:t>%. Работа по вакцинации среди взрослого населения</w:t>
      </w:r>
      <w:r>
        <w:t xml:space="preserve"> выполнена на 64,1%</w:t>
      </w:r>
      <w:r w:rsidRPr="00EF2DD5">
        <w:t xml:space="preserve">. </w:t>
      </w:r>
    </w:p>
    <w:p w:rsidR="006122B4" w:rsidRPr="00EF2DD5" w:rsidRDefault="006122B4" w:rsidP="006122B4">
      <w:pPr>
        <w:ind w:firstLine="709"/>
        <w:jc w:val="both"/>
      </w:pPr>
      <w:r w:rsidRPr="00EF2DD5">
        <w:t>В 201</w:t>
      </w:r>
      <w:r>
        <w:t>5</w:t>
      </w:r>
      <w:r w:rsidRPr="00EF2DD5">
        <w:t>г. с трудностями проводилась вакцинация детей против</w:t>
      </w:r>
      <w:r>
        <w:t xml:space="preserve"> туберкулеза. </w:t>
      </w:r>
      <w:r w:rsidRPr="00EF2DD5">
        <w:t xml:space="preserve">Не проводится </w:t>
      </w:r>
      <w:proofErr w:type="spellStart"/>
      <w:r w:rsidRPr="00EF2DD5">
        <w:t>вакцинопрофилактика</w:t>
      </w:r>
      <w:proofErr w:type="spellEnd"/>
      <w:r w:rsidRPr="00EF2DD5">
        <w:t xml:space="preserve"> против лептоспироза и бешенства из групп  риска. </w:t>
      </w:r>
    </w:p>
    <w:p w:rsidR="006122B4" w:rsidRPr="00EF2DD5" w:rsidRDefault="006122B4" w:rsidP="006122B4">
      <w:pPr>
        <w:ind w:firstLine="709"/>
        <w:jc w:val="both"/>
      </w:pPr>
      <w:r w:rsidRPr="00EF2DD5">
        <w:t xml:space="preserve">Против дизентерии </w:t>
      </w:r>
      <w:proofErr w:type="spellStart"/>
      <w:r w:rsidRPr="00EF2DD5">
        <w:t>Зонне</w:t>
      </w:r>
      <w:proofErr w:type="spellEnd"/>
      <w:r w:rsidRPr="00EF2DD5">
        <w:t xml:space="preserve"> приви</w:t>
      </w:r>
      <w:r>
        <w:t xml:space="preserve">то </w:t>
      </w:r>
      <w:r w:rsidRPr="00EF2DD5">
        <w:t xml:space="preserve"> только </w:t>
      </w:r>
      <w:r>
        <w:t>6,4</w:t>
      </w:r>
      <w:r w:rsidRPr="00EF2DD5">
        <w:t>% работников общественного питания и торговли скоропортящимися продуктами питания (</w:t>
      </w:r>
      <w:r>
        <w:t>16</w:t>
      </w:r>
      <w:r w:rsidRPr="00EF2DD5">
        <w:t xml:space="preserve"> из </w:t>
      </w:r>
      <w:r>
        <w:t>39</w:t>
      </w:r>
      <w:r w:rsidRPr="00EF2DD5">
        <w:t xml:space="preserve"> человек). </w:t>
      </w:r>
    </w:p>
    <w:p w:rsidR="006122B4" w:rsidRPr="00EF2DD5" w:rsidRDefault="006122B4" w:rsidP="006122B4">
      <w:pPr>
        <w:ind w:firstLine="709"/>
        <w:jc w:val="both"/>
      </w:pPr>
      <w:r w:rsidRPr="00EF2DD5">
        <w:t xml:space="preserve">В целом охват прививками против клещевого энцефалита населения </w:t>
      </w:r>
      <w:proofErr w:type="spellStart"/>
      <w:r w:rsidRPr="00EF2DD5">
        <w:t>Пелымского</w:t>
      </w:r>
      <w:proofErr w:type="spellEnd"/>
      <w:r w:rsidRPr="00EF2DD5">
        <w:t xml:space="preserve"> ГО  составляет 88%, при областном нормативе 85%. В 201</w:t>
      </w:r>
      <w:r>
        <w:t>5</w:t>
      </w:r>
      <w:r w:rsidRPr="00EF2DD5">
        <w:t xml:space="preserve">г. заболеваемость клещевым вирусным энцефалитом среди населения </w:t>
      </w:r>
      <w:proofErr w:type="spellStart"/>
      <w:r w:rsidRPr="00EF2DD5">
        <w:t>Пелымского</w:t>
      </w:r>
      <w:proofErr w:type="spellEnd"/>
      <w:r w:rsidRPr="00EF2DD5">
        <w:t xml:space="preserve"> ГО не зарегистрирована. </w:t>
      </w:r>
    </w:p>
    <w:p w:rsidR="006122B4" w:rsidRPr="00EF2DD5" w:rsidRDefault="006122B4" w:rsidP="006122B4">
      <w:pPr>
        <w:ind w:firstLine="709"/>
        <w:jc w:val="both"/>
      </w:pPr>
      <w:r w:rsidRPr="00EF2DD5">
        <w:t xml:space="preserve">Неудовлетворительно выполнен план ревакцинаций по </w:t>
      </w:r>
      <w:proofErr w:type="spellStart"/>
      <w:r w:rsidRPr="00EF2DD5">
        <w:t>Пелымскому</w:t>
      </w:r>
      <w:proofErr w:type="spellEnd"/>
      <w:r w:rsidRPr="00EF2DD5">
        <w:t xml:space="preserve"> ГО за  201</w:t>
      </w:r>
      <w:r>
        <w:t>5</w:t>
      </w:r>
      <w:r w:rsidRPr="00EF2DD5">
        <w:t>г. профилактических прививок против вирусного клещевого энцефалита за счет ревакцинации детей до 17 лет (7</w:t>
      </w:r>
      <w:r>
        <w:t>5</w:t>
      </w:r>
      <w:r w:rsidRPr="00EF2DD5">
        <w:t>,</w:t>
      </w:r>
      <w:r>
        <w:t>3</w:t>
      </w:r>
      <w:r w:rsidRPr="00EF2DD5">
        <w:t xml:space="preserve">%).  </w:t>
      </w:r>
    </w:p>
    <w:p w:rsidR="006122B4" w:rsidRPr="00EF2DD5" w:rsidRDefault="006122B4" w:rsidP="006122B4">
      <w:pPr>
        <w:jc w:val="both"/>
      </w:pPr>
    </w:p>
    <w:p w:rsidR="006122B4" w:rsidRPr="00EF2DD5" w:rsidRDefault="006122B4" w:rsidP="006122B4">
      <w:pPr>
        <w:ind w:firstLine="709"/>
        <w:jc w:val="both"/>
      </w:pPr>
      <w:r>
        <w:t>Г</w:t>
      </w:r>
      <w:r w:rsidRPr="00EF2DD5">
        <w:t>ородск</w:t>
      </w:r>
      <w:r>
        <w:t>ая</w:t>
      </w:r>
      <w:r w:rsidRPr="00EF2DD5">
        <w:t xml:space="preserve"> программ</w:t>
      </w:r>
      <w:r>
        <w:t>а</w:t>
      </w:r>
      <w:r w:rsidRPr="00EF2DD5">
        <w:t xml:space="preserve"> «</w:t>
      </w:r>
      <w:proofErr w:type="spellStart"/>
      <w:r w:rsidRPr="00EF2DD5">
        <w:t>Вакцинопрофилактика</w:t>
      </w:r>
      <w:proofErr w:type="spellEnd"/>
      <w:r w:rsidRPr="00EF2DD5">
        <w:t xml:space="preserve"> инфекционных заболеваний» </w:t>
      </w:r>
      <w:r>
        <w:t xml:space="preserve"> в 2015 году не работала.</w:t>
      </w:r>
    </w:p>
    <w:p w:rsidR="006122B4" w:rsidRPr="00EF2DD5" w:rsidRDefault="006122B4" w:rsidP="006122B4"/>
    <w:p w:rsidR="006122B4" w:rsidRPr="00FB4347" w:rsidRDefault="006122B4" w:rsidP="006122B4">
      <w:pPr>
        <w:jc w:val="center"/>
        <w:rPr>
          <w:b/>
          <w:bCs/>
          <w:sz w:val="22"/>
          <w:szCs w:val="22"/>
        </w:rPr>
      </w:pPr>
      <w:r w:rsidRPr="00FB4347">
        <w:rPr>
          <w:b/>
          <w:bCs/>
          <w:sz w:val="22"/>
          <w:szCs w:val="22"/>
        </w:rPr>
        <w:t xml:space="preserve">Предотвращенный экономический ущерб от инфекционных заболеваний прививаемых инфекций в </w:t>
      </w:r>
      <w:proofErr w:type="spellStart"/>
      <w:r>
        <w:rPr>
          <w:b/>
          <w:bCs/>
          <w:sz w:val="22"/>
          <w:szCs w:val="22"/>
        </w:rPr>
        <w:t>Пелымском</w:t>
      </w:r>
      <w:proofErr w:type="spellEnd"/>
      <w:r>
        <w:rPr>
          <w:b/>
          <w:bCs/>
          <w:sz w:val="22"/>
          <w:szCs w:val="22"/>
        </w:rPr>
        <w:t xml:space="preserve"> </w:t>
      </w:r>
      <w:r w:rsidRPr="00FB4347">
        <w:rPr>
          <w:b/>
          <w:bCs/>
          <w:sz w:val="22"/>
          <w:szCs w:val="22"/>
        </w:rPr>
        <w:t>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81"/>
      </w:tblGrid>
      <w:tr w:rsidR="006122B4" w:rsidRPr="00FB4347" w:rsidTr="00943662">
        <w:tc>
          <w:tcPr>
            <w:tcW w:w="1914" w:type="dxa"/>
            <w:vMerge w:val="restart"/>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 xml:space="preserve">Инфекция </w:t>
            </w:r>
          </w:p>
        </w:tc>
        <w:tc>
          <w:tcPr>
            <w:tcW w:w="3828" w:type="dxa"/>
            <w:gridSpan w:val="2"/>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Число случаев заболевания</w:t>
            </w:r>
          </w:p>
        </w:tc>
        <w:tc>
          <w:tcPr>
            <w:tcW w:w="1914" w:type="dxa"/>
            <w:vMerge w:val="restart"/>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Ущерб от одного случая (тыс. руб.)</w:t>
            </w:r>
          </w:p>
        </w:tc>
        <w:tc>
          <w:tcPr>
            <w:tcW w:w="1915" w:type="dxa"/>
            <w:vMerge w:val="restart"/>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Предотвращённый экономический</w:t>
            </w:r>
          </w:p>
          <w:p w:rsidR="006122B4" w:rsidRPr="00FB4347" w:rsidRDefault="006122B4" w:rsidP="00943662">
            <w:r w:rsidRPr="00FB4347">
              <w:rPr>
                <w:sz w:val="22"/>
                <w:szCs w:val="22"/>
              </w:rPr>
              <w:t>ущерб (тыс. руб.)</w:t>
            </w:r>
          </w:p>
        </w:tc>
      </w:tr>
      <w:tr w:rsidR="006122B4" w:rsidRPr="00FB4347" w:rsidTr="00943662">
        <w:tc>
          <w:tcPr>
            <w:tcW w:w="0" w:type="auto"/>
            <w:vMerge/>
            <w:tcBorders>
              <w:top w:val="single" w:sz="4" w:space="0" w:color="auto"/>
              <w:left w:val="single" w:sz="4" w:space="0" w:color="auto"/>
              <w:bottom w:val="single" w:sz="4" w:space="0" w:color="auto"/>
              <w:right w:val="single" w:sz="4" w:space="0" w:color="auto"/>
            </w:tcBorders>
            <w:vAlign w:val="center"/>
          </w:tcPr>
          <w:p w:rsidR="006122B4" w:rsidRPr="00FB4347" w:rsidRDefault="006122B4" w:rsidP="00943662"/>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 xml:space="preserve">Максимальный уровень заболеваемости в </w:t>
            </w:r>
            <w:proofErr w:type="spellStart"/>
            <w:r w:rsidRPr="00FB4347">
              <w:rPr>
                <w:sz w:val="22"/>
                <w:szCs w:val="22"/>
              </w:rPr>
              <w:t>допрививочный</w:t>
            </w:r>
            <w:proofErr w:type="spellEnd"/>
            <w:r w:rsidRPr="00FB4347">
              <w:rPr>
                <w:sz w:val="22"/>
                <w:szCs w:val="22"/>
              </w:rPr>
              <w:t xml:space="preserve"> период</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За 2009г.</w:t>
            </w:r>
          </w:p>
        </w:tc>
        <w:tc>
          <w:tcPr>
            <w:tcW w:w="0" w:type="auto"/>
            <w:vMerge/>
            <w:tcBorders>
              <w:top w:val="single" w:sz="4" w:space="0" w:color="auto"/>
              <w:left w:val="single" w:sz="4" w:space="0" w:color="auto"/>
              <w:bottom w:val="single" w:sz="4" w:space="0" w:color="auto"/>
              <w:right w:val="single" w:sz="4" w:space="0" w:color="auto"/>
            </w:tcBorders>
            <w:vAlign w:val="center"/>
          </w:tcPr>
          <w:p w:rsidR="006122B4" w:rsidRPr="00FB4347" w:rsidRDefault="006122B4" w:rsidP="00943662"/>
        </w:tc>
        <w:tc>
          <w:tcPr>
            <w:tcW w:w="0" w:type="auto"/>
            <w:vMerge/>
            <w:tcBorders>
              <w:top w:val="single" w:sz="4" w:space="0" w:color="auto"/>
              <w:left w:val="single" w:sz="4" w:space="0" w:color="auto"/>
              <w:bottom w:val="single" w:sz="4" w:space="0" w:color="auto"/>
              <w:right w:val="single" w:sz="4" w:space="0" w:color="auto"/>
            </w:tcBorders>
            <w:vAlign w:val="center"/>
          </w:tcPr>
          <w:p w:rsidR="006122B4" w:rsidRPr="00FB4347" w:rsidRDefault="006122B4" w:rsidP="00943662"/>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Дифтерия</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 сл.</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24,2</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Корь</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 сл.</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6,10</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proofErr w:type="spellStart"/>
            <w:r w:rsidRPr="00FB4347">
              <w:rPr>
                <w:sz w:val="22"/>
                <w:szCs w:val="22"/>
              </w:rPr>
              <w:lastRenderedPageBreak/>
              <w:t>Эпид</w:t>
            </w:r>
            <w:proofErr w:type="gramStart"/>
            <w:r w:rsidRPr="00FB4347">
              <w:rPr>
                <w:sz w:val="22"/>
                <w:szCs w:val="22"/>
              </w:rPr>
              <w:t>.п</w:t>
            </w:r>
            <w:proofErr w:type="gramEnd"/>
            <w:r w:rsidRPr="00FB4347">
              <w:rPr>
                <w:sz w:val="22"/>
                <w:szCs w:val="22"/>
              </w:rPr>
              <w:t>аротит</w:t>
            </w:r>
            <w:proofErr w:type="spellEnd"/>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 xml:space="preserve">с 1992 по 1999 г.- </w:t>
            </w:r>
            <w:r>
              <w:rPr>
                <w:sz w:val="22"/>
                <w:szCs w:val="22"/>
              </w:rPr>
              <w:t>1</w:t>
            </w:r>
            <w:r w:rsidRPr="00FB4347">
              <w:rPr>
                <w:sz w:val="22"/>
                <w:szCs w:val="22"/>
              </w:rPr>
              <w:t>сл.</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2,</w:t>
            </w:r>
            <w:r w:rsidRPr="00FB4347">
              <w:rPr>
                <w:sz w:val="22"/>
                <w:szCs w:val="22"/>
              </w:rPr>
              <w:t>73</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2,73</w:t>
            </w:r>
          </w:p>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Коклюш</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 сл.</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4,53</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Коревая краснуха</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proofErr w:type="gramStart"/>
            <w:r w:rsidRPr="00FB4347">
              <w:rPr>
                <w:sz w:val="22"/>
                <w:szCs w:val="22"/>
              </w:rPr>
              <w:t>с 199</w:t>
            </w:r>
            <w:r>
              <w:rPr>
                <w:sz w:val="22"/>
                <w:szCs w:val="22"/>
              </w:rPr>
              <w:t>2</w:t>
            </w:r>
            <w:r w:rsidRPr="00FB4347">
              <w:rPr>
                <w:sz w:val="22"/>
                <w:szCs w:val="22"/>
              </w:rPr>
              <w:t xml:space="preserve"> по 2001 г.- </w:t>
            </w:r>
            <w:r>
              <w:rPr>
                <w:sz w:val="22"/>
                <w:szCs w:val="22"/>
              </w:rPr>
              <w:t>118</w:t>
            </w:r>
            <w:r w:rsidRPr="00FB4347">
              <w:rPr>
                <w:sz w:val="22"/>
                <w:szCs w:val="22"/>
              </w:rPr>
              <w:t xml:space="preserve"> сл. (макс. </w:t>
            </w:r>
            <w:r>
              <w:rPr>
                <w:sz w:val="22"/>
                <w:szCs w:val="22"/>
              </w:rPr>
              <w:t>0</w:t>
            </w:r>
            <w:r w:rsidRPr="00FB4347">
              <w:rPr>
                <w:sz w:val="22"/>
                <w:szCs w:val="22"/>
              </w:rPr>
              <w:t xml:space="preserve"> </w:t>
            </w:r>
            <w:proofErr w:type="gramEnd"/>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2,9</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342,2</w:t>
            </w:r>
          </w:p>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 xml:space="preserve">О. гепатит </w:t>
            </w:r>
            <w:proofErr w:type="gramStart"/>
            <w:r w:rsidRPr="00FB4347">
              <w:rPr>
                <w:sz w:val="22"/>
                <w:szCs w:val="22"/>
              </w:rPr>
              <w:t>В</w:t>
            </w:r>
            <w:proofErr w:type="gramEnd"/>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 xml:space="preserve">с 1996 по 2001 г.- </w:t>
            </w:r>
            <w:r>
              <w:rPr>
                <w:sz w:val="22"/>
                <w:szCs w:val="22"/>
              </w:rPr>
              <w:t>8</w:t>
            </w:r>
            <w:r w:rsidRPr="00FB4347">
              <w:rPr>
                <w:sz w:val="22"/>
                <w:szCs w:val="22"/>
              </w:rPr>
              <w:t xml:space="preserve"> сл., (макс.  в 1996 г.-20)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35,03</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280,24</w:t>
            </w:r>
          </w:p>
        </w:tc>
      </w:tr>
      <w:tr w:rsidR="006122B4" w:rsidRPr="00FB4347" w:rsidTr="00943662">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ИТОГО</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127</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sidRPr="00FB4347">
              <w:rPr>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75,49</w:t>
            </w:r>
          </w:p>
        </w:tc>
        <w:tc>
          <w:tcPr>
            <w:tcW w:w="1915" w:type="dxa"/>
            <w:tcBorders>
              <w:top w:val="single" w:sz="4" w:space="0" w:color="auto"/>
              <w:left w:val="single" w:sz="4" w:space="0" w:color="auto"/>
              <w:bottom w:val="single" w:sz="4" w:space="0" w:color="auto"/>
              <w:right w:val="single" w:sz="4" w:space="0" w:color="auto"/>
            </w:tcBorders>
          </w:tcPr>
          <w:p w:rsidR="006122B4" w:rsidRPr="00FB4347" w:rsidRDefault="006122B4" w:rsidP="00943662">
            <w:r>
              <w:rPr>
                <w:sz w:val="22"/>
                <w:szCs w:val="22"/>
              </w:rPr>
              <w:t>9587,23</w:t>
            </w:r>
          </w:p>
        </w:tc>
      </w:tr>
    </w:tbl>
    <w:p w:rsidR="006122B4" w:rsidRDefault="006122B4" w:rsidP="006122B4">
      <w:pPr>
        <w:jc w:val="both"/>
      </w:pPr>
    </w:p>
    <w:p w:rsidR="006122B4" w:rsidRDefault="006122B4" w:rsidP="006122B4">
      <w:pPr>
        <w:jc w:val="both"/>
      </w:pPr>
      <w:r w:rsidRPr="00FB4347">
        <w:t xml:space="preserve">7. В поликлинике </w:t>
      </w:r>
      <w:r>
        <w:t xml:space="preserve"> ГО Пелым </w:t>
      </w:r>
      <w:r w:rsidRPr="00FB4347">
        <w:t xml:space="preserve">программа </w:t>
      </w:r>
      <w:proofErr w:type="spellStart"/>
      <w:r w:rsidRPr="00FB4347">
        <w:t>АРМ-иммуннолог</w:t>
      </w:r>
      <w:proofErr w:type="spellEnd"/>
      <w:r w:rsidRPr="00FB4347">
        <w:t xml:space="preserve"> отсутствует.</w:t>
      </w:r>
    </w:p>
    <w:p w:rsidR="006122B4" w:rsidRPr="00EB2B02" w:rsidRDefault="006122B4" w:rsidP="006122B4">
      <w:pPr>
        <w:jc w:val="both"/>
      </w:pPr>
    </w:p>
    <w:p w:rsidR="006122B4" w:rsidRPr="00CE7274" w:rsidRDefault="006122B4" w:rsidP="006122B4">
      <w:pPr>
        <w:ind w:firstLine="709"/>
        <w:jc w:val="center"/>
        <w:rPr>
          <w:b/>
          <w:bCs/>
        </w:rPr>
      </w:pPr>
      <w:proofErr w:type="spellStart"/>
      <w:r w:rsidRPr="00CE7274">
        <w:rPr>
          <w:b/>
          <w:bCs/>
        </w:rPr>
        <w:t>Гемоконтактные</w:t>
      </w:r>
      <w:proofErr w:type="spellEnd"/>
      <w:r w:rsidRPr="00CE7274">
        <w:rPr>
          <w:b/>
          <w:bCs/>
        </w:rPr>
        <w:t xml:space="preserve"> инфекции (гепатиты В</w:t>
      </w:r>
      <w:proofErr w:type="gramStart"/>
      <w:r w:rsidRPr="00CE7274">
        <w:rPr>
          <w:b/>
          <w:bCs/>
        </w:rPr>
        <w:t>,С</w:t>
      </w:r>
      <w:proofErr w:type="gramEnd"/>
      <w:r w:rsidRPr="00CE7274">
        <w:rPr>
          <w:b/>
          <w:bCs/>
        </w:rPr>
        <w:t>, ВИЧ-инфекция)</w:t>
      </w:r>
    </w:p>
    <w:p w:rsidR="006122B4" w:rsidRPr="00CE7274" w:rsidRDefault="006122B4" w:rsidP="006122B4">
      <w:pPr>
        <w:shd w:val="clear" w:color="auto" w:fill="FFFFFF"/>
        <w:ind w:firstLine="851"/>
        <w:jc w:val="both"/>
      </w:pPr>
      <w:r w:rsidRPr="00CE7274">
        <w:rPr>
          <w:color w:val="000000"/>
        </w:rPr>
        <w:t>В 201</w:t>
      </w:r>
      <w:r>
        <w:rPr>
          <w:color w:val="000000"/>
        </w:rPr>
        <w:t>5</w:t>
      </w:r>
      <w:r w:rsidRPr="00CE7274">
        <w:rPr>
          <w:color w:val="000000"/>
        </w:rPr>
        <w:t xml:space="preserve"> году </w:t>
      </w:r>
      <w:proofErr w:type="spellStart"/>
      <w:r w:rsidRPr="00CE7274">
        <w:rPr>
          <w:color w:val="000000"/>
        </w:rPr>
        <w:t>Роспотребнадзором</w:t>
      </w:r>
      <w:proofErr w:type="spellEnd"/>
      <w:r w:rsidRPr="00CE7274">
        <w:rPr>
          <w:color w:val="000000"/>
        </w:rPr>
        <w:t xml:space="preserve"> продолжалась работа по государственному эпидемиологическому надзору за ВИЧ–инфекцией и контролю за реализацией национального приоритетного проекта «Здоровье» по направлению «Профилактика ВИЧ–инфекции, гепатитов</w:t>
      </w:r>
      <w:proofErr w:type="gramStart"/>
      <w:r w:rsidRPr="00CE7274">
        <w:rPr>
          <w:color w:val="000000"/>
        </w:rPr>
        <w:t xml:space="preserve"> В</w:t>
      </w:r>
      <w:proofErr w:type="gramEnd"/>
      <w:r w:rsidRPr="00CE7274">
        <w:rPr>
          <w:color w:val="000000"/>
        </w:rPr>
        <w:t xml:space="preserve"> и С, выявление и лечение больных ВИЧ».</w:t>
      </w:r>
    </w:p>
    <w:p w:rsidR="006122B4" w:rsidRPr="00CE7274" w:rsidRDefault="006122B4" w:rsidP="006122B4">
      <w:pPr>
        <w:shd w:val="clear" w:color="auto" w:fill="FFFFFF"/>
        <w:ind w:firstLine="851"/>
        <w:jc w:val="both"/>
      </w:pPr>
      <w:r w:rsidRPr="00CE7274">
        <w:rPr>
          <w:color w:val="000000"/>
        </w:rPr>
        <w:t xml:space="preserve">В настоящее время в </w:t>
      </w:r>
      <w:proofErr w:type="spellStart"/>
      <w:r w:rsidRPr="00CE7274">
        <w:rPr>
          <w:color w:val="000000"/>
        </w:rPr>
        <w:t>Пелымском</w:t>
      </w:r>
      <w:proofErr w:type="spellEnd"/>
      <w:r w:rsidRPr="00CE7274">
        <w:rPr>
          <w:color w:val="000000"/>
        </w:rPr>
        <w:t xml:space="preserve"> ГО, как и в целом по Российской Федерации, эпидемическая обстановка по ВИЧ–инфекции остается напряженной, продолжается распространение вируса иммунодефицита человека среди населения и увеличение кумулятивного числа инфицированных и больных.</w:t>
      </w:r>
    </w:p>
    <w:p w:rsidR="006122B4" w:rsidRPr="00CE7274" w:rsidRDefault="006122B4" w:rsidP="006122B4">
      <w:pPr>
        <w:shd w:val="clear" w:color="auto" w:fill="FFFFFF"/>
        <w:ind w:firstLine="851"/>
        <w:jc w:val="both"/>
      </w:pPr>
      <w:r w:rsidRPr="00CE7274">
        <w:rPr>
          <w:color w:val="000000"/>
        </w:rPr>
        <w:t>По данным ежемесячного мониторинга на 01.</w:t>
      </w:r>
      <w:r>
        <w:rPr>
          <w:color w:val="000000"/>
        </w:rPr>
        <w:t>01</w:t>
      </w:r>
      <w:r w:rsidRPr="00CE7274">
        <w:rPr>
          <w:color w:val="000000"/>
        </w:rPr>
        <w:t>.201</w:t>
      </w:r>
      <w:r>
        <w:rPr>
          <w:color w:val="000000"/>
        </w:rPr>
        <w:t>5</w:t>
      </w:r>
      <w:r w:rsidRPr="00CE7274">
        <w:rPr>
          <w:color w:val="000000"/>
        </w:rPr>
        <w:t xml:space="preserve"> зарегистрировано 35 ВИЧ–инфицированных </w:t>
      </w:r>
      <w:r w:rsidRPr="00CE7274">
        <w:t>(0,8% населения)</w:t>
      </w:r>
      <w:r w:rsidRPr="00CE7274">
        <w:rPr>
          <w:color w:val="000000"/>
        </w:rPr>
        <w:t xml:space="preserve">, из них  детей нет.    </w:t>
      </w:r>
    </w:p>
    <w:p w:rsidR="006122B4" w:rsidRPr="00CE7274" w:rsidRDefault="006122B4" w:rsidP="006122B4">
      <w:pPr>
        <w:shd w:val="clear" w:color="auto" w:fill="FFFFFF"/>
        <w:ind w:firstLine="851"/>
        <w:jc w:val="both"/>
      </w:pPr>
      <w:r w:rsidRPr="00CE7274">
        <w:rPr>
          <w:color w:val="000000"/>
        </w:rPr>
        <w:t>В 201</w:t>
      </w:r>
      <w:r>
        <w:rPr>
          <w:color w:val="000000"/>
        </w:rPr>
        <w:t>5 г.</w:t>
      </w:r>
      <w:r w:rsidRPr="00CE7274">
        <w:rPr>
          <w:color w:val="000000"/>
        </w:rPr>
        <w:t xml:space="preserve"> новы</w:t>
      </w:r>
      <w:r>
        <w:rPr>
          <w:color w:val="000000"/>
        </w:rPr>
        <w:t>х</w:t>
      </w:r>
      <w:r w:rsidRPr="00CE7274">
        <w:rPr>
          <w:color w:val="000000"/>
        </w:rPr>
        <w:t xml:space="preserve"> случа</w:t>
      </w:r>
      <w:r>
        <w:rPr>
          <w:color w:val="000000"/>
        </w:rPr>
        <w:t>я</w:t>
      </w:r>
      <w:r w:rsidRPr="00CE7274">
        <w:rPr>
          <w:color w:val="000000"/>
        </w:rPr>
        <w:t xml:space="preserve"> ВИЧ–инфекции</w:t>
      </w:r>
      <w:r>
        <w:rPr>
          <w:color w:val="000000"/>
        </w:rPr>
        <w:t xml:space="preserve">  не   выявлено</w:t>
      </w:r>
      <w:proofErr w:type="gramStart"/>
      <w:r>
        <w:rPr>
          <w:color w:val="000000"/>
        </w:rPr>
        <w:t xml:space="preserve"> .</w:t>
      </w:r>
      <w:proofErr w:type="gramEnd"/>
      <w:r>
        <w:rPr>
          <w:color w:val="000000"/>
        </w:rPr>
        <w:t>О</w:t>
      </w:r>
      <w:r w:rsidRPr="00CE7274">
        <w:rPr>
          <w:color w:val="000000"/>
        </w:rPr>
        <w:t>сновной причиной заражения ВИЧ–инфекцией являются гетеросексуальные контакты.</w:t>
      </w:r>
      <w:r w:rsidRPr="00CE7274">
        <w:t xml:space="preserve"> </w:t>
      </w:r>
      <w:r w:rsidRPr="00CE7274">
        <w:rPr>
          <w:color w:val="000000"/>
        </w:rPr>
        <w:t>Особенностью эпидемии на современном этапе является вовлечение в эпидемический процесс трудоспособного населения в репродуктивном возрасте.</w:t>
      </w:r>
    </w:p>
    <w:p w:rsidR="006122B4" w:rsidRPr="00CE7274" w:rsidRDefault="006122B4" w:rsidP="006122B4">
      <w:pPr>
        <w:jc w:val="both"/>
      </w:pPr>
    </w:p>
    <w:p w:rsidR="006122B4" w:rsidRPr="00CE7274" w:rsidRDefault="006122B4" w:rsidP="006122B4">
      <w:pPr>
        <w:shd w:val="clear" w:color="auto" w:fill="FFFFFF"/>
        <w:ind w:firstLine="851"/>
        <w:jc w:val="both"/>
      </w:pPr>
      <w:r w:rsidRPr="00CE7274">
        <w:rPr>
          <w:color w:val="000000"/>
        </w:rPr>
        <w:t>Основными задачами приоритетного национального проекта по обеспечению лечения ВИЧ–инфицированных в 201</w:t>
      </w:r>
      <w:r>
        <w:rPr>
          <w:color w:val="000000"/>
        </w:rPr>
        <w:t>5</w:t>
      </w:r>
      <w:r w:rsidRPr="00CE7274">
        <w:rPr>
          <w:color w:val="000000"/>
        </w:rPr>
        <w:t xml:space="preserve"> году являлись:</w:t>
      </w:r>
    </w:p>
    <w:p w:rsidR="006122B4" w:rsidRPr="00CE7274" w:rsidRDefault="006122B4" w:rsidP="006122B4">
      <w:pPr>
        <w:shd w:val="clear" w:color="auto" w:fill="FFFFFF"/>
        <w:ind w:firstLine="851"/>
        <w:jc w:val="both"/>
      </w:pPr>
      <w:r w:rsidRPr="00CE7274">
        <w:rPr>
          <w:color w:val="000000"/>
        </w:rPr>
        <w:t>– обследование на ВИЧ–инфекцию с профилактической целью 664 человек;</w:t>
      </w:r>
    </w:p>
    <w:p w:rsidR="006122B4" w:rsidRPr="00CE7274" w:rsidRDefault="006122B4" w:rsidP="006122B4">
      <w:pPr>
        <w:shd w:val="clear" w:color="auto" w:fill="FFFFFF"/>
        <w:ind w:firstLine="851"/>
        <w:jc w:val="both"/>
      </w:pPr>
      <w:r w:rsidRPr="00CE7274">
        <w:rPr>
          <w:color w:val="000000"/>
        </w:rPr>
        <w:t xml:space="preserve">– охват </w:t>
      </w:r>
      <w:proofErr w:type="spellStart"/>
      <w:r w:rsidRPr="00CE7274">
        <w:rPr>
          <w:color w:val="000000"/>
        </w:rPr>
        <w:t>антиретровирусной</w:t>
      </w:r>
      <w:proofErr w:type="spellEnd"/>
      <w:r w:rsidRPr="00CE7274">
        <w:rPr>
          <w:color w:val="000000"/>
        </w:rPr>
        <w:t xml:space="preserve"> терапией 3 ВИЧ–инфицированных, </w:t>
      </w:r>
      <w:proofErr w:type="gramStart"/>
      <w:r w:rsidRPr="00CE7274">
        <w:rPr>
          <w:color w:val="000000"/>
        </w:rPr>
        <w:t>нуждающихся</w:t>
      </w:r>
      <w:proofErr w:type="gramEnd"/>
      <w:r w:rsidRPr="00CE7274">
        <w:rPr>
          <w:color w:val="000000"/>
        </w:rPr>
        <w:t xml:space="preserve"> в лечении.</w:t>
      </w:r>
    </w:p>
    <w:p w:rsidR="006122B4" w:rsidRPr="00CE7274" w:rsidRDefault="006122B4" w:rsidP="006122B4">
      <w:pPr>
        <w:shd w:val="clear" w:color="auto" w:fill="FFFFFF"/>
        <w:ind w:firstLine="851"/>
        <w:jc w:val="both"/>
      </w:pPr>
      <w:r w:rsidRPr="00CE7274">
        <w:rPr>
          <w:color w:val="000000"/>
        </w:rPr>
        <w:t>В 201</w:t>
      </w:r>
      <w:r>
        <w:rPr>
          <w:color w:val="000000"/>
        </w:rPr>
        <w:t>5</w:t>
      </w:r>
      <w:r w:rsidRPr="00CE7274">
        <w:rPr>
          <w:color w:val="000000"/>
        </w:rPr>
        <w:t xml:space="preserve"> г. проведено 225 обследований на ВИЧ–инфекцию граждан, что составляет 33,9% от запланированного годового объема.</w:t>
      </w:r>
    </w:p>
    <w:p w:rsidR="006122B4" w:rsidRPr="00CE7274" w:rsidRDefault="006122B4" w:rsidP="006122B4">
      <w:pPr>
        <w:shd w:val="clear" w:color="auto" w:fill="FFFFFF"/>
        <w:ind w:firstLine="851"/>
        <w:jc w:val="both"/>
      </w:pPr>
      <w:r w:rsidRPr="00CE7274">
        <w:rPr>
          <w:color w:val="000000"/>
        </w:rPr>
        <w:t xml:space="preserve">Лечение </w:t>
      </w:r>
      <w:proofErr w:type="spellStart"/>
      <w:r w:rsidRPr="00CE7274">
        <w:rPr>
          <w:color w:val="000000"/>
        </w:rPr>
        <w:t>антиретровирусными</w:t>
      </w:r>
      <w:proofErr w:type="spellEnd"/>
      <w:r w:rsidRPr="00CE7274">
        <w:rPr>
          <w:color w:val="000000"/>
        </w:rPr>
        <w:t xml:space="preserve"> препаратами в рамках приоритетного национального проекта в сфере здравоохранения в 201</w:t>
      </w:r>
      <w:r>
        <w:rPr>
          <w:color w:val="000000"/>
        </w:rPr>
        <w:t>5</w:t>
      </w:r>
      <w:r w:rsidRPr="00CE7274">
        <w:rPr>
          <w:color w:val="000000"/>
        </w:rPr>
        <w:t xml:space="preserve"> году получили 3 ВИЧ–инфицированных, что составило 100% от числа нуждавшихся в терапии.  </w:t>
      </w:r>
    </w:p>
    <w:p w:rsidR="006122B4" w:rsidRPr="00CE7274" w:rsidRDefault="006122B4" w:rsidP="006122B4">
      <w:pPr>
        <w:shd w:val="clear" w:color="auto" w:fill="FFFFFF"/>
        <w:ind w:firstLine="851"/>
        <w:jc w:val="both"/>
      </w:pPr>
      <w:proofErr w:type="gramStart"/>
      <w:r w:rsidRPr="00CE7274">
        <w:rPr>
          <w:color w:val="000000"/>
        </w:rPr>
        <w:t>Выбывших</w:t>
      </w:r>
      <w:proofErr w:type="gramEnd"/>
      <w:r w:rsidRPr="00CE7274">
        <w:rPr>
          <w:color w:val="000000"/>
        </w:rPr>
        <w:t xml:space="preserve"> из процесса лечения в 201</w:t>
      </w:r>
      <w:r>
        <w:rPr>
          <w:color w:val="000000"/>
        </w:rPr>
        <w:t>5</w:t>
      </w:r>
      <w:r w:rsidRPr="00CE7274">
        <w:rPr>
          <w:color w:val="000000"/>
        </w:rPr>
        <w:t>г. нет.</w:t>
      </w:r>
    </w:p>
    <w:p w:rsidR="006122B4" w:rsidRPr="00CE7274" w:rsidRDefault="006122B4" w:rsidP="006122B4">
      <w:pPr>
        <w:shd w:val="clear" w:color="auto" w:fill="FFFFFF"/>
        <w:ind w:firstLine="851"/>
        <w:jc w:val="both"/>
        <w:rPr>
          <w:color w:val="000000"/>
        </w:rPr>
      </w:pPr>
      <w:r w:rsidRPr="00CE7274">
        <w:rPr>
          <w:color w:val="000000"/>
        </w:rPr>
        <w:t xml:space="preserve">Вместе с тем, лабораторные обследования (вирусная нагрузка и иммунный статус), необходимые для обеспечения </w:t>
      </w:r>
      <w:proofErr w:type="gramStart"/>
      <w:r w:rsidRPr="00CE7274">
        <w:rPr>
          <w:color w:val="000000"/>
        </w:rPr>
        <w:t>контроля за</w:t>
      </w:r>
      <w:proofErr w:type="gramEnd"/>
      <w:r w:rsidRPr="00CE7274">
        <w:rPr>
          <w:color w:val="000000"/>
        </w:rPr>
        <w:t xml:space="preserve"> состоянием здоровья ВИЧ–инфицированных и проведения им </w:t>
      </w:r>
      <w:proofErr w:type="spellStart"/>
      <w:r w:rsidRPr="00CE7274">
        <w:rPr>
          <w:color w:val="000000"/>
        </w:rPr>
        <w:t>антиретровирусной</w:t>
      </w:r>
      <w:proofErr w:type="spellEnd"/>
      <w:r w:rsidRPr="00CE7274">
        <w:rPr>
          <w:color w:val="000000"/>
        </w:rPr>
        <w:t xml:space="preserve"> терапии в соответствии с требованиями действующих стандартов оказания медицинской помощи ВИЧ–инфицированным, выполнены в объемах, которые составляют только  71,4% от необходимого количества. </w:t>
      </w:r>
    </w:p>
    <w:p w:rsidR="006122B4" w:rsidRPr="00CE7274" w:rsidRDefault="006122B4" w:rsidP="006122B4">
      <w:pPr>
        <w:shd w:val="clear" w:color="auto" w:fill="FFFFFF"/>
        <w:ind w:firstLine="851"/>
        <w:jc w:val="both"/>
      </w:pPr>
      <w:r w:rsidRPr="00CE7274">
        <w:rPr>
          <w:color w:val="000000"/>
        </w:rPr>
        <w:t>На учете в 201</w:t>
      </w:r>
      <w:r>
        <w:rPr>
          <w:color w:val="000000"/>
        </w:rPr>
        <w:t>5</w:t>
      </w:r>
      <w:r w:rsidRPr="00CE7274">
        <w:rPr>
          <w:color w:val="000000"/>
        </w:rPr>
        <w:t xml:space="preserve">г. состояла 1 беременная женщина, у которой беременность закончилась родами и с ребенком прошла полный трехэтапный курс </w:t>
      </w:r>
      <w:proofErr w:type="spellStart"/>
      <w:r w:rsidRPr="00CE7274">
        <w:rPr>
          <w:color w:val="000000"/>
        </w:rPr>
        <w:t>химиопрофилактики</w:t>
      </w:r>
      <w:proofErr w:type="spellEnd"/>
      <w:r w:rsidRPr="00CE7274">
        <w:rPr>
          <w:color w:val="000000"/>
        </w:rPr>
        <w:t xml:space="preserve"> мать-дитя.</w:t>
      </w:r>
    </w:p>
    <w:p w:rsidR="006122B4" w:rsidRPr="00CE7274" w:rsidRDefault="006122B4" w:rsidP="006122B4">
      <w:pPr>
        <w:shd w:val="clear" w:color="auto" w:fill="FFFFFF"/>
        <w:ind w:firstLine="851"/>
        <w:jc w:val="both"/>
      </w:pPr>
      <w:r w:rsidRPr="00CE7274">
        <w:rPr>
          <w:color w:val="000000"/>
        </w:rPr>
        <w:t xml:space="preserve">Основным </w:t>
      </w:r>
      <w:proofErr w:type="gramStart"/>
      <w:r w:rsidRPr="00CE7274">
        <w:rPr>
          <w:color w:val="000000"/>
        </w:rPr>
        <w:t>СПИД–индикаторным</w:t>
      </w:r>
      <w:proofErr w:type="gramEnd"/>
      <w:r w:rsidRPr="00CE7274">
        <w:rPr>
          <w:color w:val="000000"/>
        </w:rPr>
        <w:t xml:space="preserve"> заболеванием продолжает оставаться туберкулез. Это заболевание является основной причиной летальных исходов. Вместе с тем по данным эпидемиологического мониторинга только 71,4% из подлежащих диспансеризации ВИЧ–инфицированных были обследованы на туберкулез, в то время как по данным государственной статистики ежегодно регистрируется рост заболеваемости туберкулезом среди ВИЧ–инфицированных.</w:t>
      </w:r>
    </w:p>
    <w:p w:rsidR="00A07B76" w:rsidRDefault="00A07B76" w:rsidP="006122B4">
      <w:pPr>
        <w:spacing w:before="120" w:after="20"/>
        <w:jc w:val="center"/>
        <w:outlineLvl w:val="0"/>
        <w:rPr>
          <w:b/>
          <w:bCs/>
          <w:sz w:val="22"/>
          <w:szCs w:val="22"/>
        </w:rPr>
      </w:pPr>
    </w:p>
    <w:p w:rsidR="00A07B76" w:rsidRDefault="00A07B76" w:rsidP="006122B4">
      <w:pPr>
        <w:spacing w:before="120" w:after="20"/>
        <w:jc w:val="center"/>
        <w:outlineLvl w:val="0"/>
        <w:rPr>
          <w:b/>
          <w:bCs/>
          <w:sz w:val="22"/>
          <w:szCs w:val="22"/>
        </w:rPr>
      </w:pPr>
    </w:p>
    <w:p w:rsidR="00A07B76" w:rsidRDefault="00A07B76" w:rsidP="006122B4">
      <w:pPr>
        <w:spacing w:before="120" w:after="20"/>
        <w:jc w:val="center"/>
        <w:outlineLvl w:val="0"/>
        <w:rPr>
          <w:b/>
          <w:bCs/>
          <w:sz w:val="22"/>
          <w:szCs w:val="22"/>
        </w:rPr>
      </w:pPr>
    </w:p>
    <w:p w:rsidR="006122B4" w:rsidRPr="00AC28BA" w:rsidRDefault="006122B4" w:rsidP="006122B4">
      <w:pPr>
        <w:spacing w:before="120" w:after="20"/>
        <w:jc w:val="center"/>
        <w:outlineLvl w:val="0"/>
        <w:rPr>
          <w:b/>
          <w:bCs/>
          <w:sz w:val="22"/>
          <w:szCs w:val="22"/>
        </w:rPr>
      </w:pPr>
      <w:r w:rsidRPr="007B68C4">
        <w:rPr>
          <w:b/>
          <w:bCs/>
          <w:sz w:val="22"/>
          <w:szCs w:val="22"/>
        </w:rPr>
        <w:t>Динамика заболеваемости ВИЧ инфекцией</w:t>
      </w:r>
      <w:r>
        <w:rPr>
          <w:b/>
          <w:bCs/>
          <w:sz w:val="22"/>
          <w:szCs w:val="22"/>
        </w:rPr>
        <w:t xml:space="preserve"> </w:t>
      </w:r>
      <w:r w:rsidRPr="007B68C4">
        <w:rPr>
          <w:b/>
          <w:bCs/>
          <w:sz w:val="22"/>
          <w:szCs w:val="22"/>
        </w:rPr>
        <w:t>среди всего населения</w:t>
      </w:r>
      <w:r>
        <w:rPr>
          <w:b/>
          <w:bCs/>
          <w:sz w:val="22"/>
          <w:szCs w:val="22"/>
        </w:rPr>
        <w:t xml:space="preserve">  </w:t>
      </w:r>
      <w:proofErr w:type="spellStart"/>
      <w:r w:rsidRPr="009F6507">
        <w:rPr>
          <w:b/>
          <w:bCs/>
          <w:sz w:val="22"/>
          <w:szCs w:val="22"/>
        </w:rPr>
        <w:t>в</w:t>
      </w:r>
      <w:r>
        <w:rPr>
          <w:b/>
          <w:bCs/>
          <w:sz w:val="22"/>
          <w:szCs w:val="22"/>
        </w:rPr>
        <w:t>Пелымском</w:t>
      </w:r>
      <w:proofErr w:type="spellEnd"/>
      <w:r>
        <w:rPr>
          <w:b/>
          <w:bCs/>
          <w:sz w:val="22"/>
          <w:szCs w:val="22"/>
        </w:rPr>
        <w:t xml:space="preserve"> </w:t>
      </w:r>
      <w:r w:rsidRPr="009F6507">
        <w:rPr>
          <w:b/>
          <w:bCs/>
          <w:sz w:val="22"/>
          <w:szCs w:val="22"/>
        </w:rPr>
        <w:t xml:space="preserve"> </w:t>
      </w:r>
      <w:r>
        <w:rPr>
          <w:b/>
          <w:bCs/>
          <w:sz w:val="22"/>
          <w:szCs w:val="22"/>
        </w:rPr>
        <w:t>ГО в 2011-2015г.г</w:t>
      </w:r>
      <w:r w:rsidRPr="009F6507">
        <w:rPr>
          <w:b/>
          <w:bCs/>
          <w:sz w:val="22"/>
          <w:szCs w:val="22"/>
        </w:rPr>
        <w:t>.</w:t>
      </w:r>
      <w:r>
        <w:rPr>
          <w:b/>
          <w:bCs/>
          <w:sz w:val="22"/>
          <w:szCs w:val="22"/>
        </w:rPr>
        <w:t xml:space="preserve"> (</w:t>
      </w:r>
      <w:proofErr w:type="spellStart"/>
      <w:r>
        <w:rPr>
          <w:b/>
          <w:bCs/>
          <w:sz w:val="22"/>
          <w:szCs w:val="22"/>
        </w:rPr>
        <w:t>пок-ль</w:t>
      </w:r>
      <w:proofErr w:type="spellEnd"/>
      <w:r>
        <w:rPr>
          <w:b/>
          <w:bCs/>
          <w:sz w:val="22"/>
          <w:szCs w:val="22"/>
        </w:rPr>
        <w:t xml:space="preserve"> на 100 тыс</w:t>
      </w:r>
      <w:proofErr w:type="gramStart"/>
      <w:r>
        <w:rPr>
          <w:b/>
          <w:bCs/>
          <w:sz w:val="22"/>
          <w:szCs w:val="22"/>
        </w:rPr>
        <w:t>.н</w:t>
      </w:r>
      <w:proofErr w:type="gramEnd"/>
      <w:r>
        <w:rPr>
          <w:b/>
          <w:bCs/>
          <w:sz w:val="22"/>
          <w:szCs w:val="22"/>
        </w:rPr>
        <w:t>ас.)</w:t>
      </w:r>
    </w:p>
    <w:p w:rsidR="006122B4" w:rsidRDefault="006122B4" w:rsidP="0061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11"/>
        <w:gridCol w:w="821"/>
        <w:gridCol w:w="711"/>
        <w:gridCol w:w="711"/>
        <w:gridCol w:w="711"/>
        <w:gridCol w:w="1210"/>
        <w:gridCol w:w="731"/>
        <w:gridCol w:w="1220"/>
      </w:tblGrid>
      <w:tr w:rsidR="006122B4" w:rsidRPr="003F2C67" w:rsidTr="00943662">
        <w:tc>
          <w:tcPr>
            <w:tcW w:w="1706"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tc>
        <w:tc>
          <w:tcPr>
            <w:tcW w:w="6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p>
          <w:p w:rsidR="006122B4" w:rsidRPr="002B6E62" w:rsidRDefault="006122B4" w:rsidP="00943662">
            <w:r>
              <w:rPr>
                <w:sz w:val="22"/>
                <w:szCs w:val="22"/>
              </w:rPr>
              <w:t>2011</w:t>
            </w:r>
          </w:p>
        </w:tc>
        <w:tc>
          <w:tcPr>
            <w:tcW w:w="72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12</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13</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14</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201</w:t>
            </w:r>
            <w:r>
              <w:rPr>
                <w:sz w:val="22"/>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Темп изменения</w:t>
            </w:r>
          </w:p>
          <w:p w:rsidR="006122B4" w:rsidRPr="003F2C67" w:rsidRDefault="006122B4" w:rsidP="00943662">
            <w:pPr>
              <w:jc w:val="center"/>
            </w:pPr>
            <w:r w:rsidRPr="003F2C67">
              <w:rPr>
                <w:sz w:val="22"/>
                <w:szCs w:val="22"/>
              </w:rPr>
              <w:t>к 20</w:t>
            </w:r>
            <w:r>
              <w:rPr>
                <w:sz w:val="22"/>
                <w:szCs w:val="22"/>
              </w:rPr>
              <w:t>14</w:t>
            </w:r>
            <w:r w:rsidRPr="003F2C67">
              <w:rPr>
                <w:sz w:val="22"/>
                <w:szCs w:val="22"/>
              </w:rPr>
              <w:t>г.</w:t>
            </w:r>
          </w:p>
        </w:tc>
        <w:tc>
          <w:tcPr>
            <w:tcW w:w="73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СМУ</w:t>
            </w:r>
          </w:p>
        </w:tc>
        <w:tc>
          <w:tcPr>
            <w:tcW w:w="1220"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Темп изменения к СМУ</w:t>
            </w:r>
          </w:p>
        </w:tc>
      </w:tr>
      <w:tr w:rsidR="006122B4" w:rsidRPr="003F2C67" w:rsidTr="00943662">
        <w:tc>
          <w:tcPr>
            <w:tcW w:w="1706"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r w:rsidRPr="003F2C67">
              <w:rPr>
                <w:sz w:val="22"/>
                <w:szCs w:val="22"/>
              </w:rPr>
              <w:t>Показатель заболеваемости на 100 тыс. нас.</w:t>
            </w:r>
          </w:p>
        </w:tc>
        <w:tc>
          <w:tcPr>
            <w:tcW w:w="656"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p>
          <w:p w:rsidR="006122B4" w:rsidRPr="002B6E62" w:rsidRDefault="006122B4" w:rsidP="00943662">
            <w:r>
              <w:rPr>
                <w:sz w:val="22"/>
                <w:szCs w:val="22"/>
              </w:rPr>
              <w:t>23,50</w:t>
            </w:r>
          </w:p>
        </w:tc>
        <w:tc>
          <w:tcPr>
            <w:tcW w:w="72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111,41</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22,59</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84,90</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-100,0</w:t>
            </w:r>
          </w:p>
        </w:tc>
        <w:tc>
          <w:tcPr>
            <w:tcW w:w="731"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48,5</w:t>
            </w:r>
          </w:p>
        </w:tc>
        <w:tc>
          <w:tcPr>
            <w:tcW w:w="1220"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-100,0</w:t>
            </w:r>
          </w:p>
        </w:tc>
      </w:tr>
      <w:tr w:rsidR="006122B4" w:rsidRPr="003F2C67" w:rsidTr="00943662">
        <w:tc>
          <w:tcPr>
            <w:tcW w:w="1706"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tc>
        <w:tc>
          <w:tcPr>
            <w:tcW w:w="656"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c>
          <w:tcPr>
            <w:tcW w:w="731"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c>
          <w:tcPr>
            <w:tcW w:w="1220" w:type="dxa"/>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p>
        </w:tc>
      </w:tr>
    </w:tbl>
    <w:p w:rsidR="006122B4" w:rsidRDefault="006122B4" w:rsidP="006122B4"/>
    <w:p w:rsidR="006122B4" w:rsidRPr="00ED7A57" w:rsidRDefault="006122B4" w:rsidP="006122B4">
      <w:pPr>
        <w:ind w:firstLine="709"/>
      </w:pPr>
      <w:r w:rsidRPr="00ED7A57">
        <w:t>Заболеваемость ВИЧ  в  2015  году  не  регистрировалась.</w:t>
      </w:r>
    </w:p>
    <w:p w:rsidR="006122B4" w:rsidRDefault="006122B4" w:rsidP="006122B4">
      <w:pPr>
        <w:ind w:firstLine="709"/>
        <w:jc w:val="both"/>
      </w:pPr>
      <w:r w:rsidRPr="00ED7A57">
        <w:t>Динамика регистрации случаев ВИЧ-инфекции свидетельствует лишь о темпах выявления ВИЧ-инфекции, среди контингентов, подлежащих обследованию, а не об истинной заболеваемости. Между тем эпидемическое распространение ВИЧ-инфекции происходит «скрытым</w:t>
      </w:r>
      <w:r>
        <w:t xml:space="preserve"> путем»  среди широких слоев населения. </w:t>
      </w:r>
    </w:p>
    <w:p w:rsidR="006122B4" w:rsidRDefault="006122B4" w:rsidP="006122B4">
      <w:pPr>
        <w:tabs>
          <w:tab w:val="left" w:pos="1429"/>
        </w:tabs>
        <w:jc w:val="both"/>
      </w:pPr>
    </w:p>
    <w:p w:rsidR="006122B4" w:rsidRPr="00FB4347" w:rsidRDefault="006122B4" w:rsidP="006122B4">
      <w:pPr>
        <w:ind w:firstLine="709"/>
        <w:jc w:val="center"/>
        <w:outlineLvl w:val="0"/>
        <w:rPr>
          <w:b/>
          <w:bCs/>
        </w:rPr>
      </w:pPr>
      <w:r w:rsidRPr="00FB4347">
        <w:rPr>
          <w:b/>
          <w:bCs/>
        </w:rPr>
        <w:t>Парентеральные гепатиты.</w:t>
      </w:r>
    </w:p>
    <w:p w:rsidR="006122B4" w:rsidRDefault="006122B4" w:rsidP="006122B4">
      <w:pPr>
        <w:ind w:firstLine="709"/>
        <w:jc w:val="both"/>
      </w:pPr>
      <w:r w:rsidRPr="000639C9">
        <w:t>Парентеральные гепатиты остаются острой проблемой для современного здравоохранения. Это обусловлено высоким уровнем заболеваемости</w:t>
      </w:r>
      <w:r>
        <w:t>, летальности</w:t>
      </w:r>
      <w:r w:rsidRPr="000639C9">
        <w:t xml:space="preserve"> и значительным социально-экономическим ущербом</w:t>
      </w:r>
      <w:r>
        <w:t>,</w:t>
      </w:r>
      <w:r w:rsidRPr="000639C9">
        <w:t xml:space="preserve"> причиняемым ими. </w:t>
      </w:r>
    </w:p>
    <w:p w:rsidR="006122B4" w:rsidRDefault="006122B4" w:rsidP="006122B4">
      <w:pPr>
        <w:ind w:firstLine="709"/>
        <w:jc w:val="both"/>
      </w:pPr>
      <w:r>
        <w:t>В</w:t>
      </w:r>
      <w:r w:rsidRPr="000639C9">
        <w:t xml:space="preserve">ысокая устойчивость вирусов к воздействию внешних факторов (в том числе к дезинфицирующим препаратам), множество </w:t>
      </w:r>
      <w:proofErr w:type="spellStart"/>
      <w:r w:rsidRPr="000639C9">
        <w:t>инвазивных</w:t>
      </w:r>
      <w:proofErr w:type="spellEnd"/>
      <w:r w:rsidRPr="000639C9">
        <w:t xml:space="preserve"> лабораторных и лечебно-диагностических манипуляций, проводимых в стационарах различного профиля, негарантированная инфекционная безопасность донорской крови, недостаточная обеспеченность современной стерилизующей аппаратурой, недостатки в организации санитарно-противоэпидемического режима формируют </w:t>
      </w:r>
      <w:proofErr w:type="spellStart"/>
      <w:r w:rsidRPr="000639C9">
        <w:t>артифициальный</w:t>
      </w:r>
      <w:proofErr w:type="spellEnd"/>
      <w:r w:rsidRPr="000639C9">
        <w:t xml:space="preserve"> механизм инфицирования пациентов и персонала ЛПУ.</w:t>
      </w:r>
    </w:p>
    <w:p w:rsidR="00A07B76" w:rsidRDefault="00A07B76" w:rsidP="006122B4">
      <w:pPr>
        <w:jc w:val="center"/>
        <w:rPr>
          <w:b/>
          <w:bCs/>
          <w:sz w:val="22"/>
          <w:szCs w:val="22"/>
        </w:rPr>
      </w:pPr>
    </w:p>
    <w:p w:rsidR="006122B4" w:rsidRDefault="006122B4" w:rsidP="006122B4">
      <w:pPr>
        <w:jc w:val="center"/>
        <w:rPr>
          <w:b/>
          <w:bCs/>
          <w:sz w:val="22"/>
          <w:szCs w:val="22"/>
        </w:rPr>
      </w:pPr>
      <w:r w:rsidRPr="000639C9">
        <w:rPr>
          <w:b/>
          <w:bCs/>
          <w:sz w:val="22"/>
          <w:szCs w:val="22"/>
        </w:rPr>
        <w:t>Динамика уровня заболеваемости острым вирусным</w:t>
      </w:r>
      <w:r>
        <w:rPr>
          <w:b/>
          <w:bCs/>
          <w:sz w:val="22"/>
          <w:szCs w:val="22"/>
        </w:rPr>
        <w:t xml:space="preserve"> гепатитом</w:t>
      </w:r>
      <w:proofErr w:type="gramStart"/>
      <w:r>
        <w:rPr>
          <w:b/>
          <w:bCs/>
          <w:sz w:val="22"/>
          <w:szCs w:val="22"/>
        </w:rPr>
        <w:t xml:space="preserve"> В</w:t>
      </w:r>
      <w:proofErr w:type="gramEnd"/>
      <w:r w:rsidRPr="000639C9">
        <w:rPr>
          <w:b/>
          <w:bCs/>
          <w:sz w:val="22"/>
          <w:szCs w:val="22"/>
        </w:rPr>
        <w:t xml:space="preserve"> </w:t>
      </w:r>
    </w:p>
    <w:p w:rsidR="006122B4" w:rsidRDefault="006122B4" w:rsidP="006122B4">
      <w:pPr>
        <w:jc w:val="center"/>
        <w:rPr>
          <w:b/>
          <w:bCs/>
          <w:sz w:val="22"/>
          <w:szCs w:val="22"/>
        </w:rPr>
      </w:pPr>
      <w:r>
        <w:rPr>
          <w:b/>
          <w:bCs/>
          <w:sz w:val="22"/>
          <w:szCs w:val="22"/>
        </w:rPr>
        <w:t xml:space="preserve">среди всего населения </w:t>
      </w:r>
      <w:r w:rsidRPr="009F6507">
        <w:rPr>
          <w:b/>
          <w:bCs/>
          <w:sz w:val="22"/>
          <w:szCs w:val="22"/>
        </w:rPr>
        <w:t xml:space="preserve">в </w:t>
      </w:r>
      <w:proofErr w:type="spellStart"/>
      <w:r>
        <w:rPr>
          <w:b/>
          <w:bCs/>
          <w:sz w:val="22"/>
          <w:szCs w:val="22"/>
        </w:rPr>
        <w:t>Пелымском</w:t>
      </w:r>
      <w:proofErr w:type="spellEnd"/>
      <w:r>
        <w:rPr>
          <w:b/>
          <w:bCs/>
          <w:sz w:val="22"/>
          <w:szCs w:val="22"/>
        </w:rPr>
        <w:t xml:space="preserve"> </w:t>
      </w:r>
      <w:r w:rsidRPr="009F6507">
        <w:rPr>
          <w:b/>
          <w:bCs/>
          <w:sz w:val="22"/>
          <w:szCs w:val="22"/>
        </w:rPr>
        <w:t xml:space="preserve"> </w:t>
      </w:r>
      <w:r>
        <w:rPr>
          <w:b/>
          <w:bCs/>
          <w:sz w:val="22"/>
          <w:szCs w:val="22"/>
        </w:rPr>
        <w:t>ГО в 2011-2015г.г</w:t>
      </w:r>
      <w:r w:rsidRPr="009F6507">
        <w:rPr>
          <w:b/>
          <w:bCs/>
          <w:sz w:val="22"/>
          <w:szCs w:val="22"/>
        </w:rPr>
        <w:t>.</w:t>
      </w:r>
      <w:r>
        <w:rPr>
          <w:b/>
          <w:bCs/>
          <w:sz w:val="22"/>
          <w:szCs w:val="22"/>
        </w:rPr>
        <w:t xml:space="preserve"> </w:t>
      </w:r>
    </w:p>
    <w:p w:rsidR="006122B4" w:rsidRPr="00AC28BA" w:rsidRDefault="006122B4" w:rsidP="006122B4">
      <w:pPr>
        <w:spacing w:before="120"/>
        <w:jc w:val="center"/>
        <w:outlineLvl w:val="0"/>
        <w:rPr>
          <w:b/>
          <w:bCs/>
          <w:sz w:val="22"/>
          <w:szCs w:val="22"/>
        </w:rPr>
      </w:pPr>
      <w:r>
        <w:rPr>
          <w:b/>
          <w:bCs/>
          <w:sz w:val="22"/>
          <w:szCs w:val="22"/>
        </w:rPr>
        <w:t>(</w:t>
      </w:r>
      <w:proofErr w:type="spellStart"/>
      <w:r>
        <w:rPr>
          <w:b/>
          <w:bCs/>
          <w:sz w:val="22"/>
          <w:szCs w:val="22"/>
        </w:rPr>
        <w:t>пок-ль</w:t>
      </w:r>
      <w:proofErr w:type="spellEnd"/>
      <w:r>
        <w:rPr>
          <w:b/>
          <w:bCs/>
          <w:sz w:val="22"/>
          <w:szCs w:val="22"/>
        </w:rPr>
        <w:t xml:space="preserve"> на 100 тыс</w:t>
      </w:r>
      <w:proofErr w:type="gramStart"/>
      <w:r>
        <w:rPr>
          <w:b/>
          <w:bCs/>
          <w:sz w:val="22"/>
          <w:szCs w:val="22"/>
        </w:rPr>
        <w:t>.н</w:t>
      </w:r>
      <w:proofErr w:type="gramEnd"/>
      <w:r>
        <w:rPr>
          <w:b/>
          <w:bCs/>
          <w:sz w:val="22"/>
          <w:szCs w:val="22"/>
        </w:rPr>
        <w:t>ас.)</w:t>
      </w:r>
    </w:p>
    <w:p w:rsidR="006122B4" w:rsidRDefault="006122B4" w:rsidP="006122B4"/>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5"/>
        <w:gridCol w:w="1022"/>
        <w:gridCol w:w="852"/>
        <w:gridCol w:w="852"/>
        <w:gridCol w:w="1022"/>
        <w:gridCol w:w="852"/>
        <w:gridCol w:w="852"/>
        <w:gridCol w:w="852"/>
        <w:gridCol w:w="1362"/>
      </w:tblGrid>
      <w:tr w:rsidR="006122B4" w:rsidRPr="003F2C67" w:rsidTr="00943662">
        <w:trPr>
          <w:trHeight w:val="979"/>
        </w:trPr>
        <w:tc>
          <w:tcPr>
            <w:tcW w:w="1465"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tc>
        <w:tc>
          <w:tcPr>
            <w:tcW w:w="102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11</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12</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13</w:t>
            </w:r>
          </w:p>
        </w:tc>
        <w:tc>
          <w:tcPr>
            <w:tcW w:w="102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20</w:t>
            </w:r>
            <w:r>
              <w:rPr>
                <w:sz w:val="22"/>
                <w:szCs w:val="22"/>
              </w:rPr>
              <w:t>14</w:t>
            </w:r>
          </w:p>
        </w:tc>
        <w:tc>
          <w:tcPr>
            <w:tcW w:w="852"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p>
          <w:p w:rsidR="006122B4" w:rsidRPr="008E5F21" w:rsidRDefault="006122B4" w:rsidP="00943662"/>
          <w:p w:rsidR="006122B4" w:rsidRPr="008E5F21" w:rsidRDefault="006122B4" w:rsidP="00943662">
            <w:r>
              <w:rPr>
                <w:sz w:val="22"/>
                <w:szCs w:val="22"/>
              </w:rPr>
              <w:t>2015</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Темп изменения к 20</w:t>
            </w:r>
            <w:r>
              <w:rPr>
                <w:sz w:val="22"/>
                <w:szCs w:val="22"/>
              </w:rPr>
              <w:t>14</w:t>
            </w:r>
            <w:r w:rsidRPr="003F2C67">
              <w:rPr>
                <w:sz w:val="22"/>
                <w:szCs w:val="22"/>
              </w:rPr>
              <w:t>г.</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СМУ</w:t>
            </w:r>
          </w:p>
        </w:tc>
        <w:tc>
          <w:tcPr>
            <w:tcW w:w="136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Темп изменения к СМУ</w:t>
            </w:r>
          </w:p>
        </w:tc>
      </w:tr>
      <w:tr w:rsidR="006122B4" w:rsidRPr="003F2C67" w:rsidTr="00943662">
        <w:trPr>
          <w:trHeight w:val="979"/>
        </w:trPr>
        <w:tc>
          <w:tcPr>
            <w:tcW w:w="1465"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r w:rsidRPr="003F2C67">
              <w:rPr>
                <w:sz w:val="22"/>
                <w:szCs w:val="22"/>
              </w:rPr>
              <w:t>Показатель заболеваемости на 100 тыс. нас.</w:t>
            </w:r>
          </w:p>
        </w:tc>
        <w:tc>
          <w:tcPr>
            <w:tcW w:w="102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0</w:t>
            </w:r>
          </w:p>
        </w:tc>
        <w:tc>
          <w:tcPr>
            <w:tcW w:w="102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sidRPr="003F2C67">
              <w:rPr>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0</w:t>
            </w:r>
          </w:p>
        </w:tc>
        <w:tc>
          <w:tcPr>
            <w:tcW w:w="1362" w:type="dxa"/>
            <w:tcBorders>
              <w:top w:val="single" w:sz="4" w:space="0" w:color="auto"/>
              <w:left w:val="single" w:sz="4" w:space="0" w:color="auto"/>
              <w:bottom w:val="single" w:sz="4" w:space="0" w:color="auto"/>
              <w:right w:val="single" w:sz="4" w:space="0" w:color="auto"/>
            </w:tcBorders>
            <w:vAlign w:val="center"/>
          </w:tcPr>
          <w:p w:rsidR="006122B4" w:rsidRPr="003F2C67" w:rsidRDefault="006122B4" w:rsidP="00943662">
            <w:pPr>
              <w:jc w:val="center"/>
            </w:pPr>
            <w:r>
              <w:rPr>
                <w:sz w:val="22"/>
                <w:szCs w:val="22"/>
              </w:rPr>
              <w:t>0</w:t>
            </w:r>
          </w:p>
        </w:tc>
      </w:tr>
    </w:tbl>
    <w:p w:rsidR="006122B4" w:rsidRDefault="006122B4" w:rsidP="006122B4">
      <w:pPr>
        <w:jc w:val="both"/>
      </w:pPr>
    </w:p>
    <w:p w:rsidR="006122B4" w:rsidRDefault="006122B4" w:rsidP="006122B4">
      <w:pPr>
        <w:ind w:firstLine="709"/>
        <w:rPr>
          <w:b/>
          <w:bCs/>
          <w:sz w:val="22"/>
          <w:szCs w:val="22"/>
        </w:rPr>
      </w:pPr>
      <w:r>
        <w:t>Заболеваемость острым вирусным гепатитом</w:t>
      </w:r>
      <w:proofErr w:type="gramStart"/>
      <w:r>
        <w:t xml:space="preserve"> С</w:t>
      </w:r>
      <w:proofErr w:type="gramEnd"/>
      <w:r>
        <w:t xml:space="preserve"> и гепатитом В не  зарегистрирована. </w:t>
      </w:r>
    </w:p>
    <w:p w:rsidR="006122B4" w:rsidRPr="009618B8" w:rsidRDefault="006122B4" w:rsidP="006122B4">
      <w:pPr>
        <w:ind w:firstLine="709"/>
        <w:jc w:val="both"/>
      </w:pPr>
      <w:r>
        <w:t>От</w:t>
      </w:r>
      <w:r w:rsidRPr="009618B8">
        <w:t xml:space="preserve">сутствие регистрации хронических вирусных гепатитов показывает неудовлетворительную работу </w:t>
      </w:r>
      <w:r>
        <w:t xml:space="preserve">терапевтов </w:t>
      </w:r>
      <w:r w:rsidRPr="009618B8">
        <w:t>по диспансеризации носителей, лабораторному и инструментальному обследованию</w:t>
      </w:r>
      <w:r>
        <w:t xml:space="preserve">, так как </w:t>
      </w:r>
      <w:proofErr w:type="spellStart"/>
      <w:r>
        <w:t>врач-инфекцинионист</w:t>
      </w:r>
      <w:proofErr w:type="spellEnd"/>
      <w:r>
        <w:t xml:space="preserve"> отсутствует.</w:t>
      </w:r>
    </w:p>
    <w:p w:rsidR="006122B4" w:rsidRPr="009618B8" w:rsidRDefault="006122B4" w:rsidP="006122B4">
      <w:pPr>
        <w:ind w:firstLine="709"/>
        <w:jc w:val="both"/>
      </w:pPr>
      <w:r w:rsidRPr="009618B8">
        <w:t xml:space="preserve">Данный факт говорит не об оздоровлении населения, а об недостаточном </w:t>
      </w:r>
      <w:proofErr w:type="spellStart"/>
      <w:r w:rsidRPr="009618B8">
        <w:t>скрининг-обследовании</w:t>
      </w:r>
      <w:proofErr w:type="spellEnd"/>
      <w:r w:rsidRPr="009618B8">
        <w:t xml:space="preserve"> населения на парентеральные гепат</w:t>
      </w:r>
      <w:r>
        <w:t xml:space="preserve">иты </w:t>
      </w:r>
      <w:proofErr w:type="gramStart"/>
      <w:r>
        <w:t>(</w:t>
      </w:r>
      <w:r w:rsidRPr="009618B8">
        <w:t xml:space="preserve"> </w:t>
      </w:r>
      <w:proofErr w:type="gramEnd"/>
      <w:r w:rsidRPr="009618B8">
        <w:t>в 20</w:t>
      </w:r>
      <w:r>
        <w:t>11</w:t>
      </w:r>
      <w:r w:rsidRPr="009618B8">
        <w:t xml:space="preserve"> году –</w:t>
      </w:r>
      <w:r>
        <w:t>5,1</w:t>
      </w:r>
      <w:r w:rsidRPr="009618B8">
        <w:t>%, в 201</w:t>
      </w:r>
      <w:r>
        <w:t>2</w:t>
      </w:r>
      <w:r w:rsidRPr="009618B8">
        <w:t xml:space="preserve">г. – </w:t>
      </w:r>
      <w:r>
        <w:t>33,9</w:t>
      </w:r>
      <w:r w:rsidRPr="009618B8">
        <w:t xml:space="preserve">% </w:t>
      </w:r>
      <w:r>
        <w:t xml:space="preserve">,в </w:t>
      </w:r>
      <w:r>
        <w:lastRenderedPageBreak/>
        <w:t xml:space="preserve">2013 году -21,2% ,в 2014 году - 8,0, в  2015 году - 31,8% </w:t>
      </w:r>
      <w:r w:rsidRPr="009618B8">
        <w:t>населения при областном нормативном показателе – 15%).</w:t>
      </w:r>
    </w:p>
    <w:p w:rsidR="00A07B76" w:rsidRDefault="00A07B76" w:rsidP="006122B4">
      <w:pPr>
        <w:spacing w:before="240" w:after="120"/>
        <w:jc w:val="center"/>
        <w:outlineLvl w:val="0"/>
        <w:rPr>
          <w:b/>
          <w:bCs/>
        </w:rPr>
      </w:pPr>
    </w:p>
    <w:p w:rsidR="006122B4" w:rsidRPr="00EB2B02" w:rsidRDefault="006122B4" w:rsidP="006122B4">
      <w:pPr>
        <w:spacing w:before="240" w:after="120"/>
        <w:jc w:val="center"/>
        <w:outlineLvl w:val="0"/>
        <w:rPr>
          <w:b/>
          <w:bCs/>
        </w:rPr>
      </w:pPr>
      <w:r w:rsidRPr="008E3172">
        <w:rPr>
          <w:b/>
          <w:bCs/>
        </w:rPr>
        <w:t>Туберкулез</w:t>
      </w:r>
    </w:p>
    <w:p w:rsidR="006122B4" w:rsidRPr="009618B8" w:rsidRDefault="006122B4" w:rsidP="006122B4">
      <w:pPr>
        <w:jc w:val="center"/>
        <w:rPr>
          <w:b/>
          <w:bCs/>
          <w:sz w:val="22"/>
          <w:szCs w:val="22"/>
        </w:rPr>
      </w:pPr>
      <w:r w:rsidRPr="009618B8">
        <w:rPr>
          <w:b/>
          <w:bCs/>
          <w:sz w:val="22"/>
          <w:szCs w:val="22"/>
        </w:rPr>
        <w:t>Динамика распространенности туберкулезом среди всего населения</w:t>
      </w:r>
    </w:p>
    <w:p w:rsidR="006122B4" w:rsidRPr="009618B8" w:rsidRDefault="006122B4" w:rsidP="006122B4">
      <w:pPr>
        <w:jc w:val="center"/>
        <w:rPr>
          <w:b/>
          <w:bCs/>
          <w:sz w:val="22"/>
          <w:szCs w:val="22"/>
        </w:rPr>
      </w:pPr>
      <w:r w:rsidRPr="009618B8">
        <w:rPr>
          <w:b/>
          <w:bCs/>
          <w:sz w:val="22"/>
          <w:szCs w:val="22"/>
        </w:rPr>
        <w:t xml:space="preserve">в </w:t>
      </w:r>
      <w:proofErr w:type="spellStart"/>
      <w:r>
        <w:rPr>
          <w:b/>
          <w:bCs/>
          <w:sz w:val="22"/>
          <w:szCs w:val="22"/>
        </w:rPr>
        <w:t>Пелымском</w:t>
      </w:r>
      <w:proofErr w:type="spellEnd"/>
      <w:r w:rsidRPr="009618B8">
        <w:rPr>
          <w:b/>
          <w:bCs/>
          <w:sz w:val="22"/>
          <w:szCs w:val="22"/>
        </w:rPr>
        <w:t xml:space="preserve">  ГО в 20</w:t>
      </w:r>
      <w:r>
        <w:rPr>
          <w:b/>
          <w:bCs/>
          <w:sz w:val="22"/>
          <w:szCs w:val="22"/>
        </w:rPr>
        <w:t>11</w:t>
      </w:r>
      <w:r w:rsidRPr="009618B8">
        <w:rPr>
          <w:b/>
          <w:bCs/>
          <w:sz w:val="22"/>
          <w:szCs w:val="22"/>
        </w:rPr>
        <w:t>-201</w:t>
      </w:r>
      <w:r>
        <w:rPr>
          <w:b/>
          <w:bCs/>
          <w:sz w:val="22"/>
          <w:szCs w:val="22"/>
        </w:rPr>
        <w:t>5</w:t>
      </w:r>
      <w:r w:rsidRPr="009618B8">
        <w:rPr>
          <w:b/>
          <w:bCs/>
          <w:sz w:val="22"/>
          <w:szCs w:val="22"/>
        </w:rPr>
        <w:t>г.г.</w:t>
      </w:r>
    </w:p>
    <w:p w:rsidR="006122B4" w:rsidRPr="00D80459" w:rsidRDefault="006122B4" w:rsidP="006122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715"/>
        <w:gridCol w:w="711"/>
        <w:gridCol w:w="711"/>
        <w:gridCol w:w="711"/>
        <w:gridCol w:w="711"/>
        <w:gridCol w:w="1210"/>
        <w:gridCol w:w="719"/>
        <w:gridCol w:w="1212"/>
      </w:tblGrid>
      <w:tr w:rsidR="006122B4" w:rsidRPr="00A82727" w:rsidTr="00943662">
        <w:trPr>
          <w:jc w:val="center"/>
        </w:trPr>
        <w:tc>
          <w:tcPr>
            <w:tcW w:w="16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p>
        </w:tc>
        <w:tc>
          <w:tcPr>
            <w:tcW w:w="71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12</w:t>
            </w:r>
          </w:p>
        </w:tc>
        <w:tc>
          <w:tcPr>
            <w:tcW w:w="711"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center"/>
            </w:pPr>
          </w:p>
          <w:p w:rsidR="006122B4" w:rsidRPr="00926FDB" w:rsidRDefault="006122B4" w:rsidP="00943662">
            <w:r>
              <w:rPr>
                <w:sz w:val="22"/>
                <w:szCs w:val="22"/>
              </w:rPr>
              <w:t>2013</w:t>
            </w:r>
          </w:p>
        </w:tc>
        <w:tc>
          <w:tcPr>
            <w:tcW w:w="711"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center"/>
            </w:pPr>
          </w:p>
          <w:p w:rsidR="006122B4" w:rsidRPr="00221630" w:rsidRDefault="006122B4" w:rsidP="00943662">
            <w:r>
              <w:rPr>
                <w:sz w:val="22"/>
                <w:szCs w:val="22"/>
              </w:rPr>
              <w:t>2014</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Темп изменения к 20</w:t>
            </w:r>
            <w:r>
              <w:rPr>
                <w:sz w:val="22"/>
                <w:szCs w:val="22"/>
              </w:rPr>
              <w:t>14</w:t>
            </w:r>
            <w:r w:rsidRPr="00A82727">
              <w:rPr>
                <w:sz w:val="22"/>
                <w:szCs w:val="22"/>
              </w:rPr>
              <w:t>г.</w:t>
            </w:r>
          </w:p>
        </w:tc>
        <w:tc>
          <w:tcPr>
            <w:tcW w:w="71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СМУ</w:t>
            </w:r>
          </w:p>
        </w:tc>
        <w:tc>
          <w:tcPr>
            <w:tcW w:w="121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Темп изменения к СМУ</w:t>
            </w:r>
          </w:p>
        </w:tc>
      </w:tr>
      <w:tr w:rsidR="006122B4" w:rsidRPr="00A82727" w:rsidTr="00943662">
        <w:trPr>
          <w:jc w:val="center"/>
        </w:trPr>
        <w:tc>
          <w:tcPr>
            <w:tcW w:w="16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proofErr w:type="spellStart"/>
            <w:r w:rsidRPr="00A82727">
              <w:rPr>
                <w:sz w:val="22"/>
                <w:szCs w:val="22"/>
              </w:rPr>
              <w:t>Пок</w:t>
            </w:r>
            <w:r>
              <w:rPr>
                <w:sz w:val="22"/>
                <w:szCs w:val="22"/>
              </w:rPr>
              <w:t>-</w:t>
            </w:r>
            <w:r w:rsidRPr="00A82727">
              <w:rPr>
                <w:sz w:val="22"/>
                <w:szCs w:val="22"/>
              </w:rPr>
              <w:t>ль</w:t>
            </w:r>
            <w:proofErr w:type="spellEnd"/>
            <w:r w:rsidRPr="00A82727">
              <w:rPr>
                <w:sz w:val="22"/>
                <w:szCs w:val="22"/>
              </w:rPr>
              <w:t xml:space="preserve"> </w:t>
            </w:r>
            <w:r>
              <w:rPr>
                <w:sz w:val="22"/>
                <w:szCs w:val="22"/>
              </w:rPr>
              <w:t>болезненности</w:t>
            </w:r>
            <w:r w:rsidRPr="00A82727">
              <w:rPr>
                <w:sz w:val="22"/>
                <w:szCs w:val="22"/>
              </w:rPr>
              <w:t xml:space="preserve"> на 100 тыс. нас.</w:t>
            </w:r>
          </w:p>
        </w:tc>
        <w:tc>
          <w:tcPr>
            <w:tcW w:w="71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67,78</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278,7</w:t>
            </w:r>
          </w:p>
        </w:tc>
        <w:tc>
          <w:tcPr>
            <w:tcW w:w="711"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p>
          <w:p w:rsidR="006122B4" w:rsidRPr="004943F2" w:rsidRDefault="006122B4" w:rsidP="00943662">
            <w:r>
              <w:rPr>
                <w:sz w:val="22"/>
                <w:szCs w:val="22"/>
              </w:rPr>
              <w:t>359,6</w:t>
            </w:r>
          </w:p>
        </w:tc>
        <w:tc>
          <w:tcPr>
            <w:tcW w:w="711"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p>
          <w:p w:rsidR="006122B4" w:rsidRPr="00221630" w:rsidRDefault="006122B4" w:rsidP="00943662">
            <w:r>
              <w:rPr>
                <w:sz w:val="22"/>
                <w:szCs w:val="22"/>
              </w:rPr>
              <w:t>471,1</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550,2</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14,3</w:t>
            </w:r>
          </w:p>
        </w:tc>
        <w:tc>
          <w:tcPr>
            <w:tcW w:w="71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345,5</w:t>
            </w:r>
          </w:p>
        </w:tc>
        <w:tc>
          <w:tcPr>
            <w:tcW w:w="121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37,2</w:t>
            </w:r>
          </w:p>
        </w:tc>
      </w:tr>
    </w:tbl>
    <w:p w:rsidR="006122B4" w:rsidRDefault="006122B4" w:rsidP="006122B4">
      <w:pPr>
        <w:ind w:firstLine="708"/>
      </w:pPr>
    </w:p>
    <w:p w:rsidR="006122B4" w:rsidRPr="009618B8" w:rsidRDefault="006122B4" w:rsidP="006122B4">
      <w:pPr>
        <w:ind w:firstLine="708"/>
      </w:pPr>
      <w:r w:rsidRPr="009618B8">
        <w:t xml:space="preserve">Распространенность  заболеваемости туберкулезом  </w:t>
      </w:r>
      <w:r>
        <w:t>выше</w:t>
      </w:r>
      <w:r w:rsidRPr="009618B8">
        <w:t xml:space="preserve"> среднего многолетнего уровня на </w:t>
      </w:r>
      <w:r>
        <w:t>37,2</w:t>
      </w:r>
      <w:r w:rsidRPr="009618B8">
        <w:t>%, показатель-</w:t>
      </w:r>
      <w:r>
        <w:t>345,5  и</w:t>
      </w:r>
      <w:r w:rsidRPr="009618B8">
        <w:t xml:space="preserve">  </w:t>
      </w:r>
      <w:r>
        <w:t>выше</w:t>
      </w:r>
      <w:r w:rsidRPr="009618B8">
        <w:t xml:space="preserve">  прошлого года на </w:t>
      </w:r>
      <w:r>
        <w:t>14,3</w:t>
      </w:r>
      <w:r w:rsidRPr="009618B8">
        <w:t xml:space="preserve">% , показатель – </w:t>
      </w:r>
      <w:r>
        <w:t>550,2  против  471,1.</w:t>
      </w:r>
    </w:p>
    <w:p w:rsidR="006122B4" w:rsidRDefault="006122B4" w:rsidP="006122B4">
      <w:pPr>
        <w:jc w:val="center"/>
        <w:rPr>
          <w:b/>
          <w:bCs/>
          <w:sz w:val="22"/>
          <w:szCs w:val="22"/>
        </w:rPr>
      </w:pPr>
    </w:p>
    <w:p w:rsidR="006122B4" w:rsidRPr="00EB2B02" w:rsidRDefault="006122B4" w:rsidP="006122B4">
      <w:pPr>
        <w:jc w:val="center"/>
        <w:rPr>
          <w:b/>
          <w:bCs/>
          <w:sz w:val="22"/>
          <w:szCs w:val="22"/>
        </w:rPr>
      </w:pPr>
      <w:r w:rsidRPr="00EB2B02">
        <w:rPr>
          <w:b/>
          <w:bCs/>
          <w:sz w:val="22"/>
          <w:szCs w:val="22"/>
        </w:rPr>
        <w:t>Динамика заболеваемости туберкулезом среди всего населения</w:t>
      </w:r>
    </w:p>
    <w:p w:rsidR="006122B4" w:rsidRPr="00EB2B02" w:rsidRDefault="006122B4" w:rsidP="006122B4">
      <w:pPr>
        <w:jc w:val="center"/>
        <w:rPr>
          <w:b/>
          <w:bCs/>
          <w:sz w:val="22"/>
          <w:szCs w:val="22"/>
        </w:rPr>
      </w:pPr>
      <w:r w:rsidRPr="00EB2B02">
        <w:rPr>
          <w:b/>
          <w:bCs/>
          <w:sz w:val="22"/>
          <w:szCs w:val="22"/>
        </w:rPr>
        <w:t xml:space="preserve">в  </w:t>
      </w:r>
      <w:proofErr w:type="spellStart"/>
      <w:r w:rsidRPr="00EB2B02">
        <w:rPr>
          <w:b/>
          <w:bCs/>
          <w:sz w:val="22"/>
          <w:szCs w:val="22"/>
        </w:rPr>
        <w:t>Пелымском</w:t>
      </w:r>
      <w:proofErr w:type="spellEnd"/>
      <w:r w:rsidRPr="00EB2B02">
        <w:rPr>
          <w:b/>
          <w:bCs/>
          <w:sz w:val="22"/>
          <w:szCs w:val="22"/>
        </w:rPr>
        <w:t xml:space="preserve">  ГО в 20</w:t>
      </w:r>
      <w:r>
        <w:rPr>
          <w:b/>
          <w:bCs/>
          <w:sz w:val="22"/>
          <w:szCs w:val="22"/>
        </w:rPr>
        <w:t>11</w:t>
      </w:r>
      <w:r w:rsidRPr="00EB2B02">
        <w:rPr>
          <w:b/>
          <w:bCs/>
          <w:sz w:val="22"/>
          <w:szCs w:val="22"/>
        </w:rPr>
        <w:t>-201</w:t>
      </w:r>
      <w:r>
        <w:rPr>
          <w:b/>
          <w:bCs/>
          <w:sz w:val="22"/>
          <w:szCs w:val="22"/>
        </w:rPr>
        <w:t>5</w:t>
      </w:r>
      <w:r w:rsidRPr="00EB2B02">
        <w:rPr>
          <w:b/>
          <w:bCs/>
          <w:sz w:val="22"/>
          <w:szCs w:val="22"/>
        </w:rPr>
        <w:t>г.г.</w:t>
      </w:r>
    </w:p>
    <w:p w:rsidR="006122B4" w:rsidRPr="008E3172" w:rsidRDefault="006122B4" w:rsidP="006122B4">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793"/>
        <w:gridCol w:w="846"/>
        <w:gridCol w:w="714"/>
        <w:gridCol w:w="712"/>
        <w:gridCol w:w="712"/>
        <w:gridCol w:w="1210"/>
        <w:gridCol w:w="788"/>
        <w:gridCol w:w="1245"/>
      </w:tblGrid>
      <w:tr w:rsidR="006122B4" w:rsidRPr="00A82727" w:rsidTr="00943662">
        <w:trPr>
          <w:jc w:val="center"/>
        </w:trPr>
        <w:tc>
          <w:tcPr>
            <w:tcW w:w="123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p>
        </w:tc>
        <w:tc>
          <w:tcPr>
            <w:tcW w:w="79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2011</w:t>
            </w:r>
          </w:p>
        </w:tc>
        <w:tc>
          <w:tcPr>
            <w:tcW w:w="846"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12</w:t>
            </w:r>
          </w:p>
        </w:tc>
        <w:tc>
          <w:tcPr>
            <w:tcW w:w="7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13</w:t>
            </w:r>
          </w:p>
        </w:tc>
        <w:tc>
          <w:tcPr>
            <w:tcW w:w="712"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center"/>
            </w:pPr>
          </w:p>
          <w:p w:rsidR="006122B4" w:rsidRPr="00E2504D" w:rsidRDefault="006122B4" w:rsidP="00943662">
            <w:r>
              <w:rPr>
                <w:sz w:val="22"/>
                <w:szCs w:val="22"/>
              </w:rPr>
              <w:t>2014</w:t>
            </w:r>
          </w:p>
        </w:tc>
        <w:tc>
          <w:tcPr>
            <w:tcW w:w="71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Темп изменения к 20</w:t>
            </w:r>
            <w:r>
              <w:rPr>
                <w:sz w:val="22"/>
                <w:szCs w:val="22"/>
              </w:rPr>
              <w:t>14</w:t>
            </w:r>
            <w:r w:rsidRPr="00A82727">
              <w:rPr>
                <w:sz w:val="22"/>
                <w:szCs w:val="22"/>
              </w:rPr>
              <w:t>г.</w:t>
            </w:r>
          </w:p>
        </w:tc>
        <w:tc>
          <w:tcPr>
            <w:tcW w:w="78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СМУ</w:t>
            </w:r>
          </w:p>
        </w:tc>
        <w:tc>
          <w:tcPr>
            <w:tcW w:w="124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Темп изменения к СМУ</w:t>
            </w:r>
          </w:p>
        </w:tc>
      </w:tr>
      <w:tr w:rsidR="006122B4" w:rsidRPr="00A82727" w:rsidTr="00943662">
        <w:trPr>
          <w:jc w:val="center"/>
        </w:trPr>
        <w:tc>
          <w:tcPr>
            <w:tcW w:w="123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proofErr w:type="spellStart"/>
            <w:r w:rsidRPr="00A82727">
              <w:rPr>
                <w:sz w:val="22"/>
                <w:szCs w:val="22"/>
              </w:rPr>
              <w:t>Пок</w:t>
            </w:r>
            <w:r>
              <w:rPr>
                <w:sz w:val="22"/>
                <w:szCs w:val="22"/>
              </w:rPr>
              <w:t>-</w:t>
            </w:r>
            <w:r w:rsidRPr="00A82727">
              <w:rPr>
                <w:sz w:val="22"/>
                <w:szCs w:val="22"/>
              </w:rPr>
              <w:t>ль</w:t>
            </w:r>
            <w:proofErr w:type="spellEnd"/>
            <w:r w:rsidRPr="00A82727">
              <w:rPr>
                <w:sz w:val="22"/>
                <w:szCs w:val="22"/>
              </w:rPr>
              <w:t xml:space="preserve"> </w:t>
            </w:r>
            <w:proofErr w:type="spellStart"/>
            <w:r>
              <w:rPr>
                <w:sz w:val="22"/>
                <w:szCs w:val="22"/>
              </w:rPr>
              <w:t>заб</w:t>
            </w:r>
            <w:proofErr w:type="spellEnd"/>
            <w:r>
              <w:rPr>
                <w:sz w:val="22"/>
                <w:szCs w:val="22"/>
              </w:rPr>
              <w:t>.</w:t>
            </w:r>
            <w:r w:rsidRPr="00A82727">
              <w:rPr>
                <w:sz w:val="22"/>
                <w:szCs w:val="22"/>
              </w:rPr>
              <w:t xml:space="preserve"> на 100 тыс. нас.</w:t>
            </w:r>
          </w:p>
        </w:tc>
        <w:tc>
          <w:tcPr>
            <w:tcW w:w="79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67,78</w:t>
            </w:r>
          </w:p>
        </w:tc>
        <w:tc>
          <w:tcPr>
            <w:tcW w:w="846"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186,3</w:t>
            </w:r>
          </w:p>
        </w:tc>
        <w:tc>
          <w:tcPr>
            <w:tcW w:w="7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47,95</w:t>
            </w:r>
          </w:p>
        </w:tc>
        <w:tc>
          <w:tcPr>
            <w:tcW w:w="712"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p>
          <w:p w:rsidR="006122B4" w:rsidRPr="00E2504D" w:rsidRDefault="006122B4" w:rsidP="00943662">
            <w:r>
              <w:rPr>
                <w:sz w:val="22"/>
                <w:szCs w:val="22"/>
              </w:rPr>
              <w:t>99,18</w:t>
            </w:r>
          </w:p>
        </w:tc>
        <w:tc>
          <w:tcPr>
            <w:tcW w:w="71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24,8</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-75,0</w:t>
            </w:r>
          </w:p>
        </w:tc>
        <w:tc>
          <w:tcPr>
            <w:tcW w:w="78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91</w:t>
            </w:r>
          </w:p>
        </w:tc>
        <w:tc>
          <w:tcPr>
            <w:tcW w:w="124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-72,7</w:t>
            </w:r>
          </w:p>
        </w:tc>
      </w:tr>
    </w:tbl>
    <w:p w:rsidR="006122B4" w:rsidRDefault="006122B4" w:rsidP="006122B4">
      <w:pPr>
        <w:jc w:val="both"/>
      </w:pPr>
    </w:p>
    <w:p w:rsidR="006122B4" w:rsidRPr="009618B8" w:rsidRDefault="006122B4" w:rsidP="006122B4">
      <w:pPr>
        <w:ind w:firstLine="708"/>
      </w:pPr>
      <w:r w:rsidRPr="009618B8">
        <w:t xml:space="preserve">Заболеваемость  туберкулезом  </w:t>
      </w:r>
      <w:r>
        <w:t>ниже</w:t>
      </w:r>
      <w:r w:rsidRPr="009618B8">
        <w:t xml:space="preserve">  среднемноголетнего на </w:t>
      </w:r>
      <w:r>
        <w:t>72,7</w:t>
      </w:r>
      <w:r w:rsidRPr="009618B8">
        <w:t>%, показатель-</w:t>
      </w:r>
      <w:r>
        <w:t>91,0</w:t>
      </w:r>
      <w:r w:rsidRPr="009618B8">
        <w:t>;</w:t>
      </w:r>
      <w:r>
        <w:t xml:space="preserve">  ниже</w:t>
      </w:r>
      <w:r w:rsidRPr="009618B8">
        <w:t xml:space="preserve">  прошлого года на </w:t>
      </w:r>
      <w:r>
        <w:t>75,0%</w:t>
      </w:r>
      <w:r w:rsidRPr="009618B8">
        <w:t xml:space="preserve"> , показатель –</w:t>
      </w:r>
      <w:r>
        <w:t>24,8  против  99,18</w:t>
      </w:r>
      <w:r w:rsidRPr="009618B8">
        <w:t xml:space="preserve"> </w:t>
      </w:r>
      <w:r>
        <w:t>. Зарегистрирована 1</w:t>
      </w:r>
      <w:r w:rsidRPr="009618B8">
        <w:t xml:space="preserve"> больн</w:t>
      </w:r>
      <w:r>
        <w:t>ая</w:t>
      </w:r>
      <w:r w:rsidRPr="009618B8">
        <w:t xml:space="preserve"> легочн</w:t>
      </w:r>
      <w:r>
        <w:t>ой</w:t>
      </w:r>
      <w:r w:rsidRPr="009618B8">
        <w:t xml:space="preserve"> форм</w:t>
      </w:r>
      <w:r>
        <w:t>ой</w:t>
      </w:r>
      <w:proofErr w:type="gramStart"/>
      <w:r w:rsidRPr="009618B8">
        <w:t xml:space="preserve">  ,</w:t>
      </w:r>
      <w:proofErr w:type="gramEnd"/>
      <w:r w:rsidRPr="009618B8">
        <w:t xml:space="preserve">  ВК +.</w:t>
      </w:r>
    </w:p>
    <w:p w:rsidR="006122B4" w:rsidRDefault="006122B4" w:rsidP="006122B4"/>
    <w:p w:rsidR="006122B4" w:rsidRDefault="006122B4" w:rsidP="006122B4">
      <w:pPr>
        <w:jc w:val="center"/>
        <w:rPr>
          <w:b/>
          <w:bCs/>
          <w:sz w:val="22"/>
          <w:szCs w:val="22"/>
        </w:rPr>
      </w:pPr>
    </w:p>
    <w:p w:rsidR="006122B4" w:rsidRPr="009618B8" w:rsidRDefault="006122B4" w:rsidP="006122B4">
      <w:pPr>
        <w:jc w:val="center"/>
        <w:rPr>
          <w:b/>
          <w:bCs/>
          <w:sz w:val="22"/>
          <w:szCs w:val="22"/>
        </w:rPr>
      </w:pPr>
      <w:r w:rsidRPr="009618B8">
        <w:rPr>
          <w:b/>
          <w:bCs/>
          <w:sz w:val="22"/>
          <w:szCs w:val="22"/>
        </w:rPr>
        <w:t xml:space="preserve">Динамика  </w:t>
      </w:r>
      <w:proofErr w:type="spellStart"/>
      <w:r w:rsidRPr="009618B8">
        <w:rPr>
          <w:b/>
          <w:bCs/>
          <w:sz w:val="22"/>
          <w:szCs w:val="22"/>
        </w:rPr>
        <w:t>бациллярности</w:t>
      </w:r>
      <w:proofErr w:type="spellEnd"/>
      <w:r w:rsidRPr="009618B8">
        <w:rPr>
          <w:b/>
          <w:bCs/>
          <w:sz w:val="22"/>
          <w:szCs w:val="22"/>
        </w:rPr>
        <w:t xml:space="preserve"> туберкулезом среди всего населения</w:t>
      </w:r>
    </w:p>
    <w:p w:rsidR="006122B4" w:rsidRPr="009618B8" w:rsidRDefault="006122B4" w:rsidP="006122B4">
      <w:pPr>
        <w:jc w:val="center"/>
        <w:rPr>
          <w:b/>
          <w:bCs/>
          <w:sz w:val="22"/>
          <w:szCs w:val="22"/>
        </w:rPr>
      </w:pPr>
      <w:r>
        <w:rPr>
          <w:b/>
          <w:bCs/>
          <w:sz w:val="22"/>
          <w:szCs w:val="22"/>
        </w:rPr>
        <w:t xml:space="preserve">в </w:t>
      </w:r>
      <w:proofErr w:type="spellStart"/>
      <w:r>
        <w:rPr>
          <w:b/>
          <w:bCs/>
          <w:sz w:val="22"/>
          <w:szCs w:val="22"/>
        </w:rPr>
        <w:t>Пелымском</w:t>
      </w:r>
      <w:proofErr w:type="spellEnd"/>
      <w:r w:rsidRPr="009618B8">
        <w:rPr>
          <w:b/>
          <w:bCs/>
          <w:sz w:val="22"/>
          <w:szCs w:val="22"/>
        </w:rPr>
        <w:t xml:space="preserve">  ГО в 20</w:t>
      </w:r>
      <w:r>
        <w:rPr>
          <w:b/>
          <w:bCs/>
          <w:sz w:val="22"/>
          <w:szCs w:val="22"/>
        </w:rPr>
        <w:t>11</w:t>
      </w:r>
      <w:r w:rsidRPr="009618B8">
        <w:rPr>
          <w:b/>
          <w:bCs/>
          <w:sz w:val="22"/>
          <w:szCs w:val="22"/>
        </w:rPr>
        <w:t>-201</w:t>
      </w:r>
      <w:r>
        <w:rPr>
          <w:b/>
          <w:bCs/>
          <w:sz w:val="22"/>
          <w:szCs w:val="22"/>
        </w:rPr>
        <w:t>5</w:t>
      </w:r>
      <w:r w:rsidRPr="009618B8">
        <w:rPr>
          <w:b/>
          <w:bCs/>
          <w:sz w:val="22"/>
          <w:szCs w:val="22"/>
        </w:rPr>
        <w:t>г.г.</w:t>
      </w:r>
    </w:p>
    <w:p w:rsidR="006122B4" w:rsidRPr="00D80459" w:rsidRDefault="006122B4" w:rsidP="006122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714"/>
        <w:gridCol w:w="714"/>
        <w:gridCol w:w="791"/>
        <w:gridCol w:w="791"/>
        <w:gridCol w:w="791"/>
        <w:gridCol w:w="1210"/>
        <w:gridCol w:w="795"/>
        <w:gridCol w:w="1249"/>
      </w:tblGrid>
      <w:tr w:rsidR="006122B4" w:rsidRPr="00A82727" w:rsidTr="00943662">
        <w:trPr>
          <w:jc w:val="center"/>
        </w:trPr>
        <w:tc>
          <w:tcPr>
            <w:tcW w:w="1287"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11</w:t>
            </w:r>
          </w:p>
        </w:tc>
        <w:tc>
          <w:tcPr>
            <w:tcW w:w="7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12</w:t>
            </w:r>
          </w:p>
        </w:tc>
        <w:tc>
          <w:tcPr>
            <w:tcW w:w="791"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center"/>
            </w:pPr>
          </w:p>
          <w:p w:rsidR="006122B4" w:rsidRPr="006F2DB4" w:rsidRDefault="006122B4" w:rsidP="00943662">
            <w:r>
              <w:rPr>
                <w:sz w:val="22"/>
                <w:szCs w:val="22"/>
              </w:rPr>
              <w:t>2013</w:t>
            </w:r>
          </w:p>
        </w:tc>
        <w:tc>
          <w:tcPr>
            <w:tcW w:w="791"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center"/>
            </w:pPr>
          </w:p>
          <w:p w:rsidR="006122B4" w:rsidRPr="00E2504D" w:rsidRDefault="006122B4" w:rsidP="00943662">
            <w:r>
              <w:rPr>
                <w:sz w:val="22"/>
                <w:szCs w:val="22"/>
              </w:rPr>
              <w:t>2014</w:t>
            </w:r>
          </w:p>
        </w:tc>
        <w:tc>
          <w:tcPr>
            <w:tcW w:w="79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Темп изменения к 20</w:t>
            </w:r>
            <w:r>
              <w:rPr>
                <w:sz w:val="22"/>
                <w:szCs w:val="22"/>
              </w:rPr>
              <w:t>14</w:t>
            </w:r>
            <w:r w:rsidRPr="00A82727">
              <w:rPr>
                <w:sz w:val="22"/>
                <w:szCs w:val="22"/>
              </w:rPr>
              <w:t>г.</w:t>
            </w:r>
          </w:p>
        </w:tc>
        <w:tc>
          <w:tcPr>
            <w:tcW w:w="79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СМУ</w:t>
            </w:r>
          </w:p>
        </w:tc>
        <w:tc>
          <w:tcPr>
            <w:tcW w:w="124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sidRPr="00A82727">
              <w:rPr>
                <w:sz w:val="22"/>
                <w:szCs w:val="22"/>
              </w:rPr>
              <w:t>Темп изменения к СМУ</w:t>
            </w:r>
          </w:p>
        </w:tc>
      </w:tr>
      <w:tr w:rsidR="006122B4" w:rsidRPr="00A82727" w:rsidTr="00943662">
        <w:trPr>
          <w:jc w:val="center"/>
        </w:trPr>
        <w:tc>
          <w:tcPr>
            <w:tcW w:w="1287"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proofErr w:type="spellStart"/>
            <w:r w:rsidRPr="00A82727">
              <w:rPr>
                <w:sz w:val="22"/>
                <w:szCs w:val="22"/>
              </w:rPr>
              <w:t>Пок</w:t>
            </w:r>
            <w:r>
              <w:rPr>
                <w:sz w:val="22"/>
                <w:szCs w:val="22"/>
              </w:rPr>
              <w:t>-</w:t>
            </w:r>
            <w:r w:rsidRPr="00A82727">
              <w:rPr>
                <w:sz w:val="22"/>
                <w:szCs w:val="22"/>
              </w:rPr>
              <w:t>ль</w:t>
            </w:r>
            <w:proofErr w:type="spellEnd"/>
            <w:r w:rsidRPr="00A82727">
              <w:rPr>
                <w:sz w:val="22"/>
                <w:szCs w:val="22"/>
              </w:rPr>
              <w:t xml:space="preserve"> </w:t>
            </w:r>
            <w:r>
              <w:rPr>
                <w:sz w:val="22"/>
                <w:szCs w:val="22"/>
              </w:rPr>
              <w:t>бац</w:t>
            </w:r>
            <w:proofErr w:type="gramStart"/>
            <w:r>
              <w:rPr>
                <w:sz w:val="22"/>
                <w:szCs w:val="22"/>
              </w:rPr>
              <w:t>.</w:t>
            </w:r>
            <w:proofErr w:type="gramEnd"/>
            <w:r w:rsidRPr="00A82727">
              <w:rPr>
                <w:sz w:val="22"/>
                <w:szCs w:val="22"/>
              </w:rPr>
              <w:t xml:space="preserve"> </w:t>
            </w:r>
            <w:proofErr w:type="gramStart"/>
            <w:r w:rsidRPr="00A82727">
              <w:rPr>
                <w:sz w:val="22"/>
                <w:szCs w:val="22"/>
              </w:rPr>
              <w:t>н</w:t>
            </w:r>
            <w:proofErr w:type="gramEnd"/>
            <w:r w:rsidRPr="00A82727">
              <w:rPr>
                <w:sz w:val="22"/>
                <w:szCs w:val="22"/>
              </w:rPr>
              <w:t>а 100 тыс. нас.</w:t>
            </w:r>
          </w:p>
        </w:tc>
        <w:tc>
          <w:tcPr>
            <w:tcW w:w="7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22,59</w:t>
            </w:r>
          </w:p>
        </w:tc>
        <w:tc>
          <w:tcPr>
            <w:tcW w:w="71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72,12</w:t>
            </w:r>
          </w:p>
        </w:tc>
        <w:tc>
          <w:tcPr>
            <w:tcW w:w="791" w:type="dxa"/>
            <w:tcBorders>
              <w:top w:val="single" w:sz="4" w:space="0" w:color="auto"/>
              <w:left w:val="single" w:sz="4" w:space="0" w:color="auto"/>
              <w:bottom w:val="single" w:sz="4" w:space="0" w:color="auto"/>
              <w:right w:val="single" w:sz="4" w:space="0" w:color="auto"/>
            </w:tcBorders>
          </w:tcPr>
          <w:p w:rsidR="006122B4" w:rsidRPr="006F2DB4" w:rsidRDefault="006122B4" w:rsidP="00943662"/>
          <w:p w:rsidR="006122B4" w:rsidRPr="007E0105" w:rsidRDefault="006122B4" w:rsidP="00943662">
            <w:r>
              <w:rPr>
                <w:sz w:val="22"/>
                <w:szCs w:val="22"/>
              </w:rPr>
              <w:t>23,98</w:t>
            </w:r>
          </w:p>
        </w:tc>
        <w:tc>
          <w:tcPr>
            <w:tcW w:w="791"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p>
          <w:p w:rsidR="006122B4" w:rsidRPr="00E2504D" w:rsidRDefault="006122B4" w:rsidP="00943662">
            <w:r>
              <w:rPr>
                <w:sz w:val="22"/>
                <w:szCs w:val="22"/>
              </w:rPr>
              <w:t>99,18</w:t>
            </w:r>
          </w:p>
        </w:tc>
        <w:tc>
          <w:tcPr>
            <w:tcW w:w="79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24,80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-75,0</w:t>
            </w:r>
          </w:p>
        </w:tc>
        <w:tc>
          <w:tcPr>
            <w:tcW w:w="79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58</w:t>
            </w:r>
          </w:p>
        </w:tc>
        <w:tc>
          <w:tcPr>
            <w:tcW w:w="124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center"/>
            </w:pPr>
            <w:r>
              <w:rPr>
                <w:sz w:val="22"/>
                <w:szCs w:val="22"/>
              </w:rPr>
              <w:t>-57,2</w:t>
            </w:r>
          </w:p>
        </w:tc>
      </w:tr>
    </w:tbl>
    <w:p w:rsidR="006122B4" w:rsidRDefault="006122B4" w:rsidP="006122B4">
      <w:pPr>
        <w:jc w:val="both"/>
      </w:pPr>
    </w:p>
    <w:p w:rsidR="006122B4" w:rsidRPr="00EB2B02" w:rsidRDefault="006122B4" w:rsidP="006122B4"/>
    <w:p w:rsidR="006122B4" w:rsidRDefault="006122B4" w:rsidP="006122B4">
      <w:pPr>
        <w:ind w:firstLine="708"/>
      </w:pPr>
      <w:proofErr w:type="spellStart"/>
      <w:r w:rsidRPr="009618B8">
        <w:t>Бациллярность</w:t>
      </w:r>
      <w:proofErr w:type="spellEnd"/>
      <w:r w:rsidRPr="009618B8">
        <w:t xml:space="preserve">   туберкулезом  </w:t>
      </w:r>
      <w:r>
        <w:t xml:space="preserve">ниже </w:t>
      </w:r>
      <w:r w:rsidRPr="009618B8">
        <w:t xml:space="preserve"> среднемноголетнего на</w:t>
      </w:r>
      <w:r>
        <w:t xml:space="preserve">    57,2</w:t>
      </w:r>
      <w:r w:rsidRPr="009618B8">
        <w:t xml:space="preserve"> %, показатель</w:t>
      </w:r>
      <w:r>
        <w:t>-58,0  и</w:t>
      </w:r>
      <w:r w:rsidRPr="009618B8">
        <w:t xml:space="preserve">  </w:t>
      </w:r>
      <w:r>
        <w:t xml:space="preserve">ниже </w:t>
      </w:r>
      <w:r w:rsidRPr="009618B8">
        <w:t xml:space="preserve"> прошлого года на </w:t>
      </w:r>
      <w:r>
        <w:t>75,0%,  показатель  24,8  против  99,18  в  2014  году.</w:t>
      </w:r>
    </w:p>
    <w:p w:rsidR="006122B4" w:rsidRPr="009618B8" w:rsidRDefault="006122B4" w:rsidP="006122B4">
      <w:pPr>
        <w:ind w:firstLine="708"/>
      </w:pPr>
      <w:r w:rsidRPr="009618B8">
        <w:t>По социальному статусу:</w:t>
      </w:r>
    </w:p>
    <w:p w:rsidR="006122B4" w:rsidRPr="009618B8" w:rsidRDefault="006122B4" w:rsidP="006122B4">
      <w:pPr>
        <w:jc w:val="both"/>
      </w:pPr>
      <w:r>
        <w:t xml:space="preserve">Зарегистрирована 1 </w:t>
      </w:r>
      <w:r w:rsidRPr="009618B8">
        <w:t>больн</w:t>
      </w:r>
      <w:r>
        <w:t xml:space="preserve">ая  туберкулезом,  не  </w:t>
      </w:r>
      <w:r w:rsidRPr="009618B8">
        <w:t xml:space="preserve"> работающ</w:t>
      </w:r>
      <w:r>
        <w:t>ая</w:t>
      </w:r>
      <w:r w:rsidRPr="009618B8">
        <w:t>, не обследовал</w:t>
      </w:r>
      <w:r>
        <w:t>а</w:t>
      </w:r>
      <w:r w:rsidRPr="009618B8">
        <w:t xml:space="preserve">сь </w:t>
      </w:r>
      <w:r>
        <w:t>до 1 года</w:t>
      </w:r>
      <w:proofErr w:type="gramStart"/>
      <w:r>
        <w:t xml:space="preserve"> .</w:t>
      </w:r>
      <w:proofErr w:type="gramEnd"/>
      <w:r>
        <w:t xml:space="preserve"> </w:t>
      </w:r>
    </w:p>
    <w:p w:rsidR="006122B4" w:rsidRPr="009618B8" w:rsidRDefault="006122B4" w:rsidP="006122B4">
      <w:pPr>
        <w:jc w:val="both"/>
      </w:pPr>
      <w:r>
        <w:t xml:space="preserve"> </w:t>
      </w:r>
      <w:r w:rsidRPr="009618B8">
        <w:t xml:space="preserve">В возрастной структуре: </w:t>
      </w:r>
      <w:r>
        <w:t xml:space="preserve"> в</w:t>
      </w:r>
      <w:r w:rsidRPr="009618B8">
        <w:t>зросл</w:t>
      </w:r>
      <w:r>
        <w:t>ая</w:t>
      </w:r>
      <w:r w:rsidRPr="009618B8">
        <w:t xml:space="preserve"> с 18 лет</w:t>
      </w:r>
      <w:proofErr w:type="gramStart"/>
      <w:r w:rsidRPr="009618B8">
        <w:t xml:space="preserve"> </w:t>
      </w:r>
      <w:r>
        <w:t>.</w:t>
      </w:r>
      <w:proofErr w:type="gramEnd"/>
    </w:p>
    <w:p w:rsidR="006122B4" w:rsidRPr="009618B8" w:rsidRDefault="006122B4" w:rsidP="006122B4">
      <w:pPr>
        <w:jc w:val="both"/>
      </w:pPr>
      <w:r w:rsidRPr="009618B8">
        <w:t xml:space="preserve">По полу: </w:t>
      </w:r>
      <w:r>
        <w:t xml:space="preserve">заболевшая </w:t>
      </w:r>
      <w:r w:rsidRPr="009618B8">
        <w:t xml:space="preserve">туберкулезом </w:t>
      </w:r>
      <w:r>
        <w:t>–</w:t>
      </w:r>
      <w:r w:rsidRPr="009618B8">
        <w:t xml:space="preserve"> </w:t>
      </w:r>
      <w:r>
        <w:t>женщина.</w:t>
      </w:r>
      <w:r w:rsidRPr="009618B8">
        <w:t xml:space="preserve">    </w:t>
      </w:r>
    </w:p>
    <w:p w:rsidR="006122B4" w:rsidRPr="009618B8" w:rsidRDefault="006122B4" w:rsidP="006122B4">
      <w:pPr>
        <w:jc w:val="both"/>
      </w:pPr>
    </w:p>
    <w:p w:rsidR="006122B4" w:rsidRPr="009618B8" w:rsidRDefault="006122B4" w:rsidP="006122B4">
      <w:pPr>
        <w:jc w:val="both"/>
      </w:pPr>
      <w:r w:rsidRPr="009618B8">
        <w:lastRenderedPageBreak/>
        <w:t>По территории заболеваемость в 201</w:t>
      </w:r>
      <w:r>
        <w:t>5</w:t>
      </w:r>
      <w:r w:rsidRPr="009618B8">
        <w:t>г. распределена:</w:t>
      </w:r>
    </w:p>
    <w:p w:rsidR="006122B4" w:rsidRPr="009618B8" w:rsidRDefault="006122B4" w:rsidP="006122B4">
      <w:pPr>
        <w:numPr>
          <w:ilvl w:val="0"/>
          <w:numId w:val="3"/>
        </w:numPr>
        <w:tabs>
          <w:tab w:val="clear" w:pos="720"/>
          <w:tab w:val="num" w:pos="360"/>
        </w:tabs>
        <w:ind w:left="360"/>
        <w:jc w:val="both"/>
      </w:pPr>
      <w:r>
        <w:t>Пелым</w:t>
      </w:r>
      <w:r w:rsidRPr="009618B8">
        <w:t xml:space="preserve"> –  </w:t>
      </w:r>
      <w:r>
        <w:t>100</w:t>
      </w:r>
      <w:r w:rsidRPr="009618B8">
        <w:t xml:space="preserve"> %</w:t>
      </w:r>
    </w:p>
    <w:p w:rsidR="006122B4" w:rsidRDefault="006122B4" w:rsidP="006122B4">
      <w:pPr>
        <w:jc w:val="center"/>
      </w:pPr>
      <w:r w:rsidRPr="009618B8">
        <w:rPr>
          <w:b/>
          <w:bCs/>
          <w:sz w:val="22"/>
          <w:szCs w:val="22"/>
        </w:rPr>
        <w:t>Смертность  от  туберк</w:t>
      </w:r>
      <w:r>
        <w:rPr>
          <w:b/>
          <w:bCs/>
          <w:sz w:val="22"/>
          <w:szCs w:val="22"/>
        </w:rPr>
        <w:t xml:space="preserve">улеза в </w:t>
      </w:r>
      <w:proofErr w:type="spellStart"/>
      <w:r>
        <w:rPr>
          <w:b/>
          <w:bCs/>
          <w:sz w:val="22"/>
          <w:szCs w:val="22"/>
        </w:rPr>
        <w:t>Пелымском</w:t>
      </w:r>
      <w:proofErr w:type="spellEnd"/>
      <w:r w:rsidRPr="009618B8">
        <w:rPr>
          <w:b/>
          <w:bCs/>
          <w:sz w:val="22"/>
          <w:szCs w:val="22"/>
        </w:rPr>
        <w:t xml:space="preserve"> ГО в 20</w:t>
      </w:r>
      <w:r>
        <w:rPr>
          <w:b/>
          <w:bCs/>
          <w:sz w:val="22"/>
          <w:szCs w:val="22"/>
        </w:rPr>
        <w:t>11</w:t>
      </w:r>
      <w:r w:rsidRPr="009618B8">
        <w:rPr>
          <w:b/>
          <w:bCs/>
          <w:sz w:val="22"/>
          <w:szCs w:val="22"/>
        </w:rPr>
        <w:t>-20</w:t>
      </w:r>
      <w:r>
        <w:rPr>
          <w:b/>
          <w:bCs/>
          <w:sz w:val="22"/>
          <w:szCs w:val="22"/>
        </w:rPr>
        <w:t>15</w:t>
      </w:r>
      <w:r w:rsidRPr="009618B8">
        <w:rPr>
          <w:b/>
          <w:bCs/>
          <w:sz w:val="22"/>
          <w:szCs w:val="22"/>
        </w:rPr>
        <w:t>г.г</w:t>
      </w:r>
      <w:r w:rsidRPr="0050398E">
        <w:t>.</w:t>
      </w:r>
    </w:p>
    <w:p w:rsidR="006122B4" w:rsidRPr="0050398E" w:rsidRDefault="006122B4" w:rsidP="006122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739"/>
        <w:gridCol w:w="732"/>
        <w:gridCol w:w="676"/>
        <w:gridCol w:w="676"/>
        <w:gridCol w:w="676"/>
        <w:gridCol w:w="1210"/>
        <w:gridCol w:w="773"/>
        <w:gridCol w:w="1238"/>
      </w:tblGrid>
      <w:tr w:rsidR="006122B4" w:rsidRPr="00A82727" w:rsidTr="00943662">
        <w:trPr>
          <w:jc w:val="center"/>
        </w:trPr>
        <w:tc>
          <w:tcPr>
            <w:tcW w:w="154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
        </w:tc>
        <w:tc>
          <w:tcPr>
            <w:tcW w:w="73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11</w:t>
            </w:r>
          </w:p>
        </w:tc>
        <w:tc>
          <w:tcPr>
            <w:tcW w:w="73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12</w:t>
            </w:r>
          </w:p>
        </w:tc>
        <w:tc>
          <w:tcPr>
            <w:tcW w:w="676"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13</w:t>
            </w:r>
          </w:p>
        </w:tc>
        <w:tc>
          <w:tcPr>
            <w:tcW w:w="676"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both"/>
            </w:pPr>
          </w:p>
          <w:p w:rsidR="006122B4" w:rsidRPr="00E83A17" w:rsidRDefault="006122B4" w:rsidP="00943662">
            <w:r>
              <w:rPr>
                <w:sz w:val="22"/>
                <w:szCs w:val="22"/>
              </w:rPr>
              <w:t>2014</w:t>
            </w:r>
          </w:p>
        </w:tc>
        <w:tc>
          <w:tcPr>
            <w:tcW w:w="676"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20</w:t>
            </w:r>
            <w:r>
              <w:rPr>
                <w:sz w:val="22"/>
                <w:szCs w:val="22"/>
              </w:rPr>
              <w:t>14</w:t>
            </w:r>
            <w:r w:rsidRPr="00A82727">
              <w:rPr>
                <w:sz w:val="22"/>
                <w:szCs w:val="22"/>
              </w:rPr>
              <w:t>г.</w:t>
            </w:r>
          </w:p>
        </w:tc>
        <w:tc>
          <w:tcPr>
            <w:tcW w:w="77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СМУ</w:t>
            </w:r>
          </w:p>
        </w:tc>
        <w:tc>
          <w:tcPr>
            <w:tcW w:w="123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СМУ</w:t>
            </w:r>
          </w:p>
        </w:tc>
      </w:tr>
      <w:tr w:rsidR="006122B4" w:rsidRPr="00A82727" w:rsidTr="00943662">
        <w:trPr>
          <w:jc w:val="center"/>
        </w:trPr>
        <w:tc>
          <w:tcPr>
            <w:tcW w:w="154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 xml:space="preserve">Показатель </w:t>
            </w:r>
            <w:r>
              <w:rPr>
                <w:sz w:val="22"/>
                <w:szCs w:val="22"/>
              </w:rPr>
              <w:t xml:space="preserve"> смертности на 1000</w:t>
            </w:r>
            <w:r w:rsidRPr="00A82727">
              <w:rPr>
                <w:sz w:val="22"/>
                <w:szCs w:val="22"/>
              </w:rPr>
              <w:t xml:space="preserve"> тыс. нас.</w:t>
            </w:r>
          </w:p>
        </w:tc>
        <w:tc>
          <w:tcPr>
            <w:tcW w:w="73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0,22</w:t>
            </w:r>
          </w:p>
        </w:tc>
        <w:tc>
          <w:tcPr>
            <w:tcW w:w="73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76"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76"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p>
          <w:p w:rsidR="006122B4" w:rsidRPr="00E83A17" w:rsidRDefault="006122B4" w:rsidP="00943662"/>
          <w:p w:rsidR="006122B4" w:rsidRPr="00E83A17" w:rsidRDefault="006122B4" w:rsidP="00943662">
            <w:r>
              <w:rPr>
                <w:sz w:val="22"/>
                <w:szCs w:val="22"/>
              </w:rPr>
              <w:t>0</w:t>
            </w:r>
          </w:p>
        </w:tc>
        <w:tc>
          <w:tcPr>
            <w:tcW w:w="676"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7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0,04</w:t>
            </w:r>
          </w:p>
        </w:tc>
        <w:tc>
          <w:tcPr>
            <w:tcW w:w="123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r>
    </w:tbl>
    <w:p w:rsidR="006122B4" w:rsidRDefault="006122B4" w:rsidP="006122B4">
      <w:pPr>
        <w:jc w:val="both"/>
      </w:pPr>
    </w:p>
    <w:p w:rsidR="006122B4" w:rsidRDefault="006122B4" w:rsidP="006122B4">
      <w:pPr>
        <w:jc w:val="center"/>
      </w:pPr>
    </w:p>
    <w:p w:rsidR="006122B4" w:rsidRPr="009618B8" w:rsidRDefault="006122B4" w:rsidP="006122B4">
      <w:pPr>
        <w:ind w:firstLine="708"/>
      </w:pPr>
      <w:r>
        <w:t>Смертность от  туберкулеза в 2015 году в ГО Пелым не зарегистрирована.</w:t>
      </w:r>
    </w:p>
    <w:p w:rsidR="006122B4" w:rsidRDefault="006122B4" w:rsidP="006122B4">
      <w:pPr>
        <w:jc w:val="both"/>
      </w:pPr>
      <w:r w:rsidRPr="009618B8">
        <w:t xml:space="preserve"> В 201</w:t>
      </w:r>
      <w:r>
        <w:t>5</w:t>
      </w:r>
      <w:r w:rsidRPr="009618B8">
        <w:t xml:space="preserve"> </w:t>
      </w:r>
      <w:r>
        <w:t>году проведена следующая работа</w:t>
      </w:r>
      <w:r w:rsidRPr="009618B8">
        <w:t xml:space="preserve">: </w:t>
      </w:r>
    </w:p>
    <w:p w:rsidR="006122B4" w:rsidRPr="009618B8" w:rsidRDefault="006122B4" w:rsidP="006122B4">
      <w:pPr>
        <w:jc w:val="both"/>
      </w:pPr>
    </w:p>
    <w:p w:rsidR="006122B4" w:rsidRPr="009618B8" w:rsidRDefault="006122B4" w:rsidP="006122B4">
      <w:pPr>
        <w:ind w:firstLine="709"/>
        <w:jc w:val="both"/>
      </w:pPr>
      <w:r>
        <w:t>1. План профилактических</w:t>
      </w:r>
      <w:r w:rsidRPr="009618B8">
        <w:t xml:space="preserve"> осмотров выполнен на </w:t>
      </w:r>
      <w:r>
        <w:t>78,2</w:t>
      </w:r>
      <w:r w:rsidRPr="009618B8">
        <w:t xml:space="preserve">% (план </w:t>
      </w:r>
      <w:r>
        <w:t>2960</w:t>
      </w:r>
      <w:r w:rsidRPr="009618B8">
        <w:t>, выполнено</w:t>
      </w:r>
      <w:r>
        <w:t xml:space="preserve">   2315</w:t>
      </w:r>
      <w:r w:rsidRPr="009618B8">
        <w:t xml:space="preserve">) </w:t>
      </w:r>
      <w:proofErr w:type="gramStart"/>
      <w:r w:rsidRPr="009618B8">
        <w:t>согласно отчетов</w:t>
      </w:r>
      <w:proofErr w:type="gramEnd"/>
      <w:r w:rsidRPr="009618B8">
        <w:t xml:space="preserve"> ЛПУ.  Их них работники предприятий прошли ФГ обследование на </w:t>
      </w:r>
      <w:r>
        <w:t>83,1</w:t>
      </w:r>
      <w:r w:rsidRPr="009618B8">
        <w:t xml:space="preserve">% (план </w:t>
      </w:r>
      <w:r>
        <w:t>964</w:t>
      </w:r>
      <w:r w:rsidRPr="009618B8">
        <w:t xml:space="preserve">, выполнено </w:t>
      </w:r>
      <w:r>
        <w:t>831</w:t>
      </w:r>
      <w:r w:rsidRPr="009618B8">
        <w:t xml:space="preserve">), работники ЛПУ на </w:t>
      </w:r>
      <w:r>
        <w:t>100%</w:t>
      </w:r>
      <w:r w:rsidRPr="009618B8">
        <w:t xml:space="preserve">  (план </w:t>
      </w:r>
      <w:r>
        <w:t>60</w:t>
      </w:r>
      <w:r w:rsidRPr="009618B8">
        <w:t xml:space="preserve">, выполнено </w:t>
      </w:r>
      <w:r>
        <w:t>60</w:t>
      </w:r>
      <w:r w:rsidRPr="009618B8">
        <w:t xml:space="preserve">), подростки на </w:t>
      </w:r>
      <w:r>
        <w:t>100</w:t>
      </w:r>
      <w:r w:rsidRPr="009618B8">
        <w:t xml:space="preserve">%  (план </w:t>
      </w:r>
      <w:r>
        <w:t>120</w:t>
      </w:r>
      <w:r w:rsidRPr="009618B8">
        <w:t>, выполнено</w:t>
      </w:r>
      <w:r>
        <w:t>120</w:t>
      </w:r>
      <w:r w:rsidRPr="009618B8">
        <w:t xml:space="preserve">), сельских жителей обследовано на </w:t>
      </w:r>
      <w:r>
        <w:t>100</w:t>
      </w:r>
      <w:r w:rsidRPr="009618B8">
        <w:t xml:space="preserve">% от плана  (план </w:t>
      </w:r>
      <w:r>
        <w:t>3635</w:t>
      </w:r>
      <w:r w:rsidRPr="009618B8">
        <w:t xml:space="preserve">, выполнено </w:t>
      </w:r>
      <w:r>
        <w:t>3635</w:t>
      </w:r>
      <w:r w:rsidRPr="009618B8">
        <w:t xml:space="preserve">),  неорганизованное население на </w:t>
      </w:r>
      <w:r>
        <w:t>96</w:t>
      </w:r>
      <w:r w:rsidRPr="009618B8">
        <w:t xml:space="preserve">% (план </w:t>
      </w:r>
      <w:r>
        <w:t>550</w:t>
      </w:r>
      <w:r w:rsidRPr="009618B8">
        <w:t xml:space="preserve">, выполнено </w:t>
      </w:r>
      <w:r>
        <w:t>528</w:t>
      </w:r>
      <w:r w:rsidRPr="009618B8">
        <w:t>).</w:t>
      </w:r>
    </w:p>
    <w:p w:rsidR="006122B4" w:rsidRDefault="006122B4" w:rsidP="006122B4">
      <w:pPr>
        <w:ind w:firstLine="709"/>
        <w:jc w:val="both"/>
      </w:pPr>
      <w:r w:rsidRPr="009618B8">
        <w:t>Недостатки в работе:</w:t>
      </w:r>
    </w:p>
    <w:p w:rsidR="006122B4" w:rsidRPr="009618B8" w:rsidRDefault="006122B4" w:rsidP="006122B4">
      <w:pPr>
        <w:ind w:firstLine="709"/>
        <w:jc w:val="both"/>
      </w:pPr>
      <w:r w:rsidRPr="009618B8">
        <w:t>1.</w:t>
      </w:r>
      <w:proofErr w:type="gramStart"/>
      <w:r w:rsidRPr="009618B8">
        <w:t>В</w:t>
      </w:r>
      <w:proofErr w:type="gramEnd"/>
      <w:r w:rsidRPr="009618B8">
        <w:t xml:space="preserve"> не </w:t>
      </w:r>
      <w:proofErr w:type="gramStart"/>
      <w:r w:rsidRPr="009618B8">
        <w:t>в</w:t>
      </w:r>
      <w:proofErr w:type="gramEnd"/>
      <w:r w:rsidRPr="009618B8">
        <w:t xml:space="preserve"> полном объеме проводится первичное выявление больных туберкулезом общей лечебной сетью. </w:t>
      </w:r>
    </w:p>
    <w:p w:rsidR="006122B4" w:rsidRPr="009618B8" w:rsidRDefault="006122B4" w:rsidP="006122B4">
      <w:pPr>
        <w:ind w:firstLine="709"/>
        <w:jc w:val="both"/>
      </w:pPr>
      <w:r w:rsidRPr="009618B8">
        <w:t xml:space="preserve">2.Недостаточно химиопрепаратов для профилактики заболевания туберкулезом </w:t>
      </w:r>
      <w:proofErr w:type="gramStart"/>
      <w:r w:rsidRPr="009618B8">
        <w:t>среди</w:t>
      </w:r>
      <w:proofErr w:type="gramEnd"/>
      <w:r w:rsidRPr="009618B8">
        <w:t xml:space="preserve"> контактных. Противотуберкулезные препараты выдаются на руки больному на срок от 2-х недель до 2-3 месяцев, не используется метод приема препаратов под контролем медработника учебного заведения, школы, участкового фельдшера на селе. </w:t>
      </w:r>
    </w:p>
    <w:p w:rsidR="006122B4" w:rsidRPr="009618B8" w:rsidRDefault="006122B4" w:rsidP="006122B4">
      <w:pPr>
        <w:ind w:firstLine="709"/>
        <w:jc w:val="both"/>
      </w:pPr>
      <w:r w:rsidRPr="009618B8">
        <w:t xml:space="preserve">3.Отсутствуют новые противотуберкулезные препараты. </w:t>
      </w:r>
      <w:proofErr w:type="spellStart"/>
      <w:r w:rsidRPr="009618B8">
        <w:t>Мультирезистенентность</w:t>
      </w:r>
      <w:proofErr w:type="spellEnd"/>
      <w:r w:rsidRPr="009618B8">
        <w:t xml:space="preserve"> возбудителя  не позволяет активно бороться с этой болезнью.</w:t>
      </w:r>
    </w:p>
    <w:p w:rsidR="006122B4" w:rsidRPr="009618B8" w:rsidRDefault="006122B4" w:rsidP="006122B4">
      <w:pPr>
        <w:ind w:firstLine="709"/>
        <w:jc w:val="both"/>
      </w:pPr>
      <w:r w:rsidRPr="009618B8">
        <w:t xml:space="preserve">4. Низкий социально-экономический уровень жизни большинства слоев населения, значительные миграционные процессы, рост численности социально </w:t>
      </w:r>
      <w:proofErr w:type="spellStart"/>
      <w:r w:rsidRPr="009618B8">
        <w:t>дезадаптированных</w:t>
      </w:r>
      <w:proofErr w:type="spellEnd"/>
      <w:r w:rsidRPr="009618B8">
        <w:t xml:space="preserve"> групп населения, резервуар инфекции в учреждениях пенитенциарной системы </w:t>
      </w:r>
    </w:p>
    <w:p w:rsidR="00A07B76" w:rsidRDefault="00A07B76" w:rsidP="006122B4">
      <w:pPr>
        <w:spacing w:before="240" w:after="120"/>
        <w:jc w:val="center"/>
        <w:outlineLvl w:val="0"/>
        <w:rPr>
          <w:b/>
          <w:bCs/>
        </w:rPr>
      </w:pPr>
    </w:p>
    <w:p w:rsidR="006122B4" w:rsidRPr="009618B8" w:rsidRDefault="006122B4" w:rsidP="006122B4">
      <w:pPr>
        <w:spacing w:before="240" w:after="120"/>
        <w:jc w:val="center"/>
        <w:outlineLvl w:val="0"/>
      </w:pPr>
      <w:r w:rsidRPr="009618B8">
        <w:rPr>
          <w:b/>
          <w:bCs/>
        </w:rPr>
        <w:t>Инфекции, передаваемые половым путем</w:t>
      </w:r>
      <w:r w:rsidRPr="009618B8">
        <w:t>.</w:t>
      </w:r>
    </w:p>
    <w:p w:rsidR="006122B4" w:rsidRPr="009618B8" w:rsidRDefault="006122B4" w:rsidP="006122B4">
      <w:pPr>
        <w:jc w:val="both"/>
        <w:rPr>
          <w:b/>
          <w:bCs/>
          <w:i/>
          <w:iCs/>
        </w:rPr>
      </w:pPr>
      <w:r w:rsidRPr="009618B8">
        <w:t>Сифилис и гонорея – социально обусловленные болезни</w:t>
      </w:r>
      <w:r>
        <w:t>.</w:t>
      </w:r>
    </w:p>
    <w:p w:rsidR="006122B4" w:rsidRDefault="006122B4" w:rsidP="006122B4">
      <w:pPr>
        <w:jc w:val="center"/>
      </w:pPr>
    </w:p>
    <w:p w:rsidR="00A07B76" w:rsidRDefault="00A07B76" w:rsidP="006122B4">
      <w:pPr>
        <w:jc w:val="center"/>
      </w:pPr>
    </w:p>
    <w:p w:rsidR="006122B4" w:rsidRPr="009618B8" w:rsidRDefault="006122B4" w:rsidP="006122B4">
      <w:pPr>
        <w:jc w:val="center"/>
        <w:rPr>
          <w:b/>
          <w:bCs/>
          <w:sz w:val="22"/>
          <w:szCs w:val="22"/>
        </w:rPr>
      </w:pPr>
      <w:r w:rsidRPr="00D23D3D">
        <w:t xml:space="preserve"> </w:t>
      </w:r>
      <w:r w:rsidRPr="009618B8">
        <w:rPr>
          <w:b/>
          <w:bCs/>
          <w:sz w:val="22"/>
          <w:szCs w:val="22"/>
        </w:rPr>
        <w:t xml:space="preserve">Динамика  заболеваемости гонореей среди всего населения  </w:t>
      </w:r>
    </w:p>
    <w:p w:rsidR="006122B4" w:rsidRPr="009618B8" w:rsidRDefault="006122B4" w:rsidP="006122B4">
      <w:pPr>
        <w:jc w:val="center"/>
        <w:rPr>
          <w:b/>
          <w:bCs/>
          <w:sz w:val="22"/>
          <w:szCs w:val="22"/>
        </w:rPr>
      </w:pPr>
      <w:proofErr w:type="spellStart"/>
      <w:r>
        <w:rPr>
          <w:b/>
          <w:bCs/>
          <w:sz w:val="22"/>
          <w:szCs w:val="22"/>
        </w:rPr>
        <w:t>Пелымского</w:t>
      </w:r>
      <w:proofErr w:type="spellEnd"/>
      <w:r w:rsidRPr="009618B8">
        <w:rPr>
          <w:b/>
          <w:bCs/>
          <w:sz w:val="22"/>
          <w:szCs w:val="22"/>
        </w:rPr>
        <w:t xml:space="preserve"> ГО   в 20</w:t>
      </w:r>
      <w:r>
        <w:rPr>
          <w:b/>
          <w:bCs/>
          <w:sz w:val="22"/>
          <w:szCs w:val="22"/>
        </w:rPr>
        <w:t>11</w:t>
      </w:r>
      <w:r w:rsidRPr="009618B8">
        <w:rPr>
          <w:b/>
          <w:bCs/>
          <w:sz w:val="22"/>
          <w:szCs w:val="22"/>
        </w:rPr>
        <w:t>-201</w:t>
      </w:r>
      <w:r>
        <w:rPr>
          <w:b/>
          <w:bCs/>
          <w:sz w:val="22"/>
          <w:szCs w:val="22"/>
        </w:rPr>
        <w:t>5</w:t>
      </w:r>
      <w:r w:rsidRPr="009618B8">
        <w:rPr>
          <w:b/>
          <w:bCs/>
          <w:sz w:val="22"/>
          <w:szCs w:val="22"/>
        </w:rPr>
        <w:t>г.г.</w:t>
      </w:r>
    </w:p>
    <w:p w:rsidR="006122B4" w:rsidRDefault="006122B4" w:rsidP="006122B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711"/>
        <w:gridCol w:w="688"/>
        <w:gridCol w:w="664"/>
        <w:gridCol w:w="664"/>
        <w:gridCol w:w="664"/>
        <w:gridCol w:w="1210"/>
        <w:gridCol w:w="739"/>
        <w:gridCol w:w="1222"/>
      </w:tblGrid>
      <w:tr w:rsidR="006122B4" w:rsidRPr="00A82727" w:rsidTr="00943662">
        <w:trPr>
          <w:jc w:val="center"/>
        </w:trPr>
        <w:tc>
          <w:tcPr>
            <w:tcW w:w="174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11</w:t>
            </w:r>
          </w:p>
        </w:tc>
        <w:tc>
          <w:tcPr>
            <w:tcW w:w="68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12</w:t>
            </w:r>
          </w:p>
        </w:tc>
        <w:tc>
          <w:tcPr>
            <w:tcW w:w="66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13</w:t>
            </w:r>
          </w:p>
        </w:tc>
        <w:tc>
          <w:tcPr>
            <w:tcW w:w="664"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both"/>
            </w:pPr>
          </w:p>
          <w:p w:rsidR="006122B4" w:rsidRPr="009E575E" w:rsidRDefault="006122B4" w:rsidP="00943662">
            <w:r>
              <w:rPr>
                <w:sz w:val="22"/>
                <w:szCs w:val="22"/>
              </w:rPr>
              <w:t>2014</w:t>
            </w:r>
          </w:p>
        </w:tc>
        <w:tc>
          <w:tcPr>
            <w:tcW w:w="66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20</w:t>
            </w:r>
            <w:r>
              <w:rPr>
                <w:sz w:val="22"/>
                <w:szCs w:val="22"/>
              </w:rPr>
              <w:t>14</w:t>
            </w:r>
            <w:r w:rsidRPr="00A82727">
              <w:rPr>
                <w:sz w:val="22"/>
                <w:szCs w:val="22"/>
              </w:rPr>
              <w:t>г.</w:t>
            </w:r>
          </w:p>
        </w:tc>
        <w:tc>
          <w:tcPr>
            <w:tcW w:w="73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СМУ</w:t>
            </w:r>
          </w:p>
        </w:tc>
        <w:tc>
          <w:tcPr>
            <w:tcW w:w="122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СМУ</w:t>
            </w:r>
          </w:p>
        </w:tc>
      </w:tr>
      <w:tr w:rsidR="006122B4" w:rsidRPr="00A82727" w:rsidTr="00943662">
        <w:trPr>
          <w:jc w:val="center"/>
        </w:trPr>
        <w:tc>
          <w:tcPr>
            <w:tcW w:w="174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Показатель заболеваемости на 100 тыс. нас.</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6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64"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p>
          <w:p w:rsidR="006122B4" w:rsidRPr="009E575E" w:rsidRDefault="006122B4" w:rsidP="00943662">
            <w:r>
              <w:rPr>
                <w:sz w:val="22"/>
                <w:szCs w:val="22"/>
              </w:rPr>
              <w:t>0</w:t>
            </w:r>
          </w:p>
        </w:tc>
        <w:tc>
          <w:tcPr>
            <w:tcW w:w="66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3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2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r>
    </w:tbl>
    <w:p w:rsidR="006122B4" w:rsidRDefault="006122B4" w:rsidP="006122B4">
      <w:pPr>
        <w:jc w:val="both"/>
      </w:pPr>
    </w:p>
    <w:p w:rsidR="006122B4" w:rsidRPr="00DC7791" w:rsidRDefault="006122B4" w:rsidP="00A07B76">
      <w:pPr>
        <w:ind w:firstLine="709"/>
      </w:pPr>
      <w:r w:rsidRPr="009618B8">
        <w:t xml:space="preserve">Заболеваемость  гонореей  </w:t>
      </w:r>
      <w:r>
        <w:t>в 2011-2015годах не зарегистрирована.</w:t>
      </w:r>
    </w:p>
    <w:p w:rsidR="006122B4" w:rsidRDefault="006122B4" w:rsidP="006122B4">
      <w:pPr>
        <w:jc w:val="center"/>
      </w:pPr>
    </w:p>
    <w:p w:rsidR="00A07B76" w:rsidRDefault="00A07B76" w:rsidP="006122B4">
      <w:pPr>
        <w:jc w:val="center"/>
      </w:pPr>
    </w:p>
    <w:p w:rsidR="00A07B76" w:rsidRDefault="00A07B76" w:rsidP="006122B4">
      <w:pPr>
        <w:jc w:val="center"/>
      </w:pPr>
    </w:p>
    <w:p w:rsidR="00A07B76" w:rsidRDefault="00A07B76" w:rsidP="006122B4">
      <w:pPr>
        <w:jc w:val="center"/>
      </w:pPr>
    </w:p>
    <w:p w:rsidR="00A07B76" w:rsidRDefault="00A07B76" w:rsidP="006122B4">
      <w:pPr>
        <w:jc w:val="center"/>
      </w:pPr>
    </w:p>
    <w:p w:rsidR="00A07B76" w:rsidRPr="00D23D3D" w:rsidRDefault="00A07B76" w:rsidP="006122B4">
      <w:pPr>
        <w:jc w:val="center"/>
      </w:pPr>
    </w:p>
    <w:p w:rsidR="006122B4" w:rsidRPr="009618B8" w:rsidRDefault="006122B4" w:rsidP="006122B4">
      <w:pPr>
        <w:jc w:val="center"/>
        <w:rPr>
          <w:b/>
          <w:bCs/>
          <w:sz w:val="22"/>
          <w:szCs w:val="22"/>
        </w:rPr>
      </w:pPr>
      <w:r w:rsidRPr="009618B8">
        <w:rPr>
          <w:b/>
          <w:bCs/>
          <w:sz w:val="22"/>
          <w:szCs w:val="22"/>
        </w:rPr>
        <w:t xml:space="preserve">Динамика  заболеваемости  </w:t>
      </w:r>
      <w:proofErr w:type="spellStart"/>
      <w:r w:rsidRPr="009618B8">
        <w:rPr>
          <w:b/>
          <w:bCs/>
          <w:sz w:val="22"/>
          <w:szCs w:val="22"/>
        </w:rPr>
        <w:t>уреаплазмозом</w:t>
      </w:r>
      <w:proofErr w:type="spellEnd"/>
      <w:r w:rsidRPr="009618B8">
        <w:rPr>
          <w:b/>
          <w:bCs/>
          <w:sz w:val="22"/>
          <w:szCs w:val="22"/>
        </w:rPr>
        <w:t xml:space="preserve"> среди всего населения  </w:t>
      </w:r>
    </w:p>
    <w:p w:rsidR="006122B4" w:rsidRPr="009618B8" w:rsidRDefault="006122B4" w:rsidP="006122B4">
      <w:pPr>
        <w:jc w:val="center"/>
        <w:rPr>
          <w:b/>
          <w:bCs/>
          <w:sz w:val="22"/>
          <w:szCs w:val="22"/>
        </w:rPr>
      </w:pPr>
      <w:proofErr w:type="spellStart"/>
      <w:r>
        <w:rPr>
          <w:b/>
          <w:bCs/>
          <w:sz w:val="22"/>
          <w:szCs w:val="22"/>
        </w:rPr>
        <w:t>Пелымском</w:t>
      </w:r>
      <w:proofErr w:type="spellEnd"/>
      <w:r>
        <w:rPr>
          <w:b/>
          <w:bCs/>
          <w:sz w:val="22"/>
          <w:szCs w:val="22"/>
        </w:rPr>
        <w:t xml:space="preserve"> ГО </w:t>
      </w:r>
      <w:r w:rsidRPr="009618B8">
        <w:rPr>
          <w:b/>
          <w:bCs/>
          <w:sz w:val="22"/>
          <w:szCs w:val="22"/>
        </w:rPr>
        <w:t>в 20</w:t>
      </w:r>
      <w:r>
        <w:rPr>
          <w:b/>
          <w:bCs/>
          <w:sz w:val="22"/>
          <w:szCs w:val="22"/>
        </w:rPr>
        <w:t>11</w:t>
      </w:r>
      <w:r w:rsidRPr="009618B8">
        <w:rPr>
          <w:b/>
          <w:bCs/>
          <w:sz w:val="22"/>
          <w:szCs w:val="22"/>
        </w:rPr>
        <w:t>-201</w:t>
      </w:r>
      <w:r>
        <w:rPr>
          <w:b/>
          <w:bCs/>
          <w:sz w:val="22"/>
          <w:szCs w:val="22"/>
        </w:rPr>
        <w:t>5</w:t>
      </w:r>
      <w:r w:rsidRPr="009618B8">
        <w:rPr>
          <w:b/>
          <w:bCs/>
          <w:sz w:val="22"/>
          <w:szCs w:val="22"/>
        </w:rPr>
        <w:t>г.г.</w:t>
      </w:r>
    </w:p>
    <w:p w:rsidR="006122B4" w:rsidRPr="006D6AED" w:rsidRDefault="006122B4" w:rsidP="006122B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802"/>
        <w:gridCol w:w="790"/>
        <w:gridCol w:w="683"/>
        <w:gridCol w:w="713"/>
        <w:gridCol w:w="713"/>
        <w:gridCol w:w="1210"/>
        <w:gridCol w:w="795"/>
        <w:gridCol w:w="1249"/>
      </w:tblGrid>
      <w:tr w:rsidR="006122B4" w:rsidRPr="00A82727" w:rsidTr="00943662">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
        </w:tc>
        <w:tc>
          <w:tcPr>
            <w:tcW w:w="80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11</w:t>
            </w:r>
          </w:p>
        </w:tc>
        <w:tc>
          <w:tcPr>
            <w:tcW w:w="7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12</w:t>
            </w:r>
          </w:p>
        </w:tc>
        <w:tc>
          <w:tcPr>
            <w:tcW w:w="6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13</w:t>
            </w:r>
          </w:p>
        </w:tc>
        <w:tc>
          <w:tcPr>
            <w:tcW w:w="713"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both"/>
            </w:pPr>
          </w:p>
          <w:p w:rsidR="006122B4" w:rsidRPr="009E575E" w:rsidRDefault="006122B4" w:rsidP="00943662">
            <w:r>
              <w:rPr>
                <w:sz w:val="22"/>
                <w:szCs w:val="22"/>
              </w:rPr>
              <w:t>2014</w:t>
            </w:r>
          </w:p>
        </w:tc>
        <w:tc>
          <w:tcPr>
            <w:tcW w:w="71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т</w:t>
            </w:r>
            <w:r w:rsidRPr="00A82727">
              <w:rPr>
                <w:sz w:val="22"/>
                <w:szCs w:val="22"/>
              </w:rPr>
              <w:t>емп изменения к 20</w:t>
            </w:r>
            <w:r>
              <w:rPr>
                <w:sz w:val="22"/>
                <w:szCs w:val="22"/>
              </w:rPr>
              <w:t>14</w:t>
            </w:r>
            <w:r w:rsidRPr="00A82727">
              <w:rPr>
                <w:sz w:val="22"/>
                <w:szCs w:val="22"/>
              </w:rPr>
              <w:t>г.</w:t>
            </w:r>
          </w:p>
        </w:tc>
        <w:tc>
          <w:tcPr>
            <w:tcW w:w="79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СМУ</w:t>
            </w:r>
          </w:p>
        </w:tc>
        <w:tc>
          <w:tcPr>
            <w:tcW w:w="124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СМУ</w:t>
            </w:r>
          </w:p>
        </w:tc>
      </w:tr>
      <w:tr w:rsidR="006122B4" w:rsidRPr="00A82727" w:rsidTr="00943662">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roofErr w:type="spellStart"/>
            <w:r w:rsidRPr="00A82727">
              <w:rPr>
                <w:sz w:val="22"/>
                <w:szCs w:val="22"/>
              </w:rPr>
              <w:t>Пок</w:t>
            </w:r>
            <w:r>
              <w:rPr>
                <w:sz w:val="22"/>
                <w:szCs w:val="22"/>
              </w:rPr>
              <w:t>-</w:t>
            </w:r>
            <w:r w:rsidRPr="00A82727">
              <w:rPr>
                <w:sz w:val="22"/>
                <w:szCs w:val="22"/>
              </w:rPr>
              <w:t>ль</w:t>
            </w:r>
            <w:proofErr w:type="spellEnd"/>
            <w:r w:rsidRPr="00A82727">
              <w:rPr>
                <w:sz w:val="22"/>
                <w:szCs w:val="22"/>
              </w:rPr>
              <w:t xml:space="preserve"> </w:t>
            </w:r>
            <w:proofErr w:type="spellStart"/>
            <w:r w:rsidRPr="00A82727">
              <w:rPr>
                <w:sz w:val="22"/>
                <w:szCs w:val="22"/>
              </w:rPr>
              <w:t>заб</w:t>
            </w:r>
            <w:r>
              <w:rPr>
                <w:sz w:val="22"/>
                <w:szCs w:val="22"/>
              </w:rPr>
              <w:t>-</w:t>
            </w:r>
            <w:r w:rsidRPr="00A82727">
              <w:rPr>
                <w:sz w:val="22"/>
                <w:szCs w:val="22"/>
              </w:rPr>
              <w:t>ти</w:t>
            </w:r>
            <w:proofErr w:type="spellEnd"/>
            <w:r w:rsidRPr="00A82727">
              <w:rPr>
                <w:sz w:val="22"/>
                <w:szCs w:val="22"/>
              </w:rPr>
              <w:t xml:space="preserve"> на 100 тыс. нас.</w:t>
            </w:r>
          </w:p>
        </w:tc>
        <w:tc>
          <w:tcPr>
            <w:tcW w:w="80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13"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p>
          <w:p w:rsidR="006122B4" w:rsidRPr="00511E67" w:rsidRDefault="006122B4" w:rsidP="00943662"/>
          <w:p w:rsidR="006122B4" w:rsidRPr="00511E67" w:rsidRDefault="006122B4" w:rsidP="00943662">
            <w:r>
              <w:rPr>
                <w:sz w:val="22"/>
                <w:szCs w:val="22"/>
              </w:rPr>
              <w:t>0</w:t>
            </w:r>
          </w:p>
        </w:tc>
        <w:tc>
          <w:tcPr>
            <w:tcW w:w="71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9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r>
    </w:tbl>
    <w:p w:rsidR="006122B4" w:rsidRDefault="006122B4" w:rsidP="006122B4">
      <w:pPr>
        <w:jc w:val="both"/>
        <w:rPr>
          <w:u w:val="single"/>
        </w:rPr>
      </w:pPr>
    </w:p>
    <w:p w:rsidR="006122B4" w:rsidRDefault="006122B4" w:rsidP="006122B4">
      <w:pPr>
        <w:ind w:firstLine="709"/>
        <w:jc w:val="both"/>
      </w:pPr>
      <w:r>
        <w:t xml:space="preserve">Заболеваемость </w:t>
      </w:r>
      <w:proofErr w:type="spellStart"/>
      <w:r>
        <w:t>уреаплазмозом</w:t>
      </w:r>
      <w:proofErr w:type="spellEnd"/>
      <w:r>
        <w:t xml:space="preserve"> в 2011-2015 годах не зарегистрирована.</w:t>
      </w:r>
    </w:p>
    <w:p w:rsidR="006122B4" w:rsidRDefault="006122B4" w:rsidP="006122B4">
      <w:pPr>
        <w:jc w:val="both"/>
      </w:pPr>
    </w:p>
    <w:p w:rsidR="006122B4" w:rsidRPr="009618B8" w:rsidRDefault="006122B4" w:rsidP="006122B4">
      <w:pPr>
        <w:jc w:val="center"/>
        <w:rPr>
          <w:b/>
          <w:bCs/>
          <w:sz w:val="22"/>
          <w:szCs w:val="22"/>
        </w:rPr>
      </w:pPr>
      <w:r w:rsidRPr="009618B8">
        <w:rPr>
          <w:b/>
          <w:bCs/>
          <w:sz w:val="22"/>
          <w:szCs w:val="22"/>
        </w:rPr>
        <w:t xml:space="preserve">Динамика  заболеваемости  </w:t>
      </w:r>
      <w:r>
        <w:rPr>
          <w:b/>
          <w:bCs/>
          <w:sz w:val="22"/>
          <w:szCs w:val="22"/>
        </w:rPr>
        <w:t xml:space="preserve"> трихомониазом </w:t>
      </w:r>
      <w:r w:rsidRPr="009618B8">
        <w:rPr>
          <w:b/>
          <w:bCs/>
          <w:sz w:val="22"/>
          <w:szCs w:val="22"/>
        </w:rPr>
        <w:t xml:space="preserve">среди всего населения  </w:t>
      </w:r>
    </w:p>
    <w:p w:rsidR="006122B4" w:rsidRPr="009618B8" w:rsidRDefault="006122B4" w:rsidP="006122B4">
      <w:pPr>
        <w:jc w:val="center"/>
        <w:rPr>
          <w:b/>
          <w:bCs/>
          <w:sz w:val="22"/>
          <w:szCs w:val="22"/>
        </w:rPr>
      </w:pPr>
      <w:proofErr w:type="spellStart"/>
      <w:r>
        <w:rPr>
          <w:b/>
          <w:bCs/>
          <w:sz w:val="22"/>
          <w:szCs w:val="22"/>
        </w:rPr>
        <w:t>Пелымском</w:t>
      </w:r>
      <w:proofErr w:type="spellEnd"/>
      <w:r>
        <w:rPr>
          <w:b/>
          <w:bCs/>
          <w:sz w:val="22"/>
          <w:szCs w:val="22"/>
        </w:rPr>
        <w:t xml:space="preserve"> </w:t>
      </w:r>
      <w:r w:rsidRPr="009618B8">
        <w:rPr>
          <w:b/>
          <w:bCs/>
          <w:sz w:val="22"/>
          <w:szCs w:val="22"/>
        </w:rPr>
        <w:t>ГО   в 20</w:t>
      </w:r>
      <w:r>
        <w:rPr>
          <w:b/>
          <w:bCs/>
          <w:sz w:val="22"/>
          <w:szCs w:val="22"/>
        </w:rPr>
        <w:t>11</w:t>
      </w:r>
      <w:r w:rsidRPr="009618B8">
        <w:rPr>
          <w:b/>
          <w:bCs/>
          <w:sz w:val="22"/>
          <w:szCs w:val="22"/>
        </w:rPr>
        <w:t>-201</w:t>
      </w:r>
      <w:r>
        <w:rPr>
          <w:b/>
          <w:bCs/>
          <w:sz w:val="22"/>
          <w:szCs w:val="22"/>
        </w:rPr>
        <w:t>5</w:t>
      </w:r>
      <w:r w:rsidRPr="009618B8">
        <w:rPr>
          <w:b/>
          <w:bCs/>
          <w:sz w:val="22"/>
          <w:szCs w:val="22"/>
        </w:rPr>
        <w:t>г.г.</w:t>
      </w:r>
    </w:p>
    <w:p w:rsidR="006122B4" w:rsidRPr="006D6AED" w:rsidRDefault="006122B4" w:rsidP="006122B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802"/>
        <w:gridCol w:w="790"/>
        <w:gridCol w:w="711"/>
        <w:gridCol w:w="713"/>
        <w:gridCol w:w="713"/>
        <w:gridCol w:w="1210"/>
        <w:gridCol w:w="795"/>
        <w:gridCol w:w="1249"/>
      </w:tblGrid>
      <w:tr w:rsidR="006122B4" w:rsidRPr="00A82727" w:rsidTr="00943662">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
        </w:tc>
        <w:tc>
          <w:tcPr>
            <w:tcW w:w="80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11</w:t>
            </w:r>
          </w:p>
        </w:tc>
        <w:tc>
          <w:tcPr>
            <w:tcW w:w="7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12</w:t>
            </w:r>
          </w:p>
        </w:tc>
        <w:tc>
          <w:tcPr>
            <w:tcW w:w="6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13</w:t>
            </w:r>
          </w:p>
        </w:tc>
        <w:tc>
          <w:tcPr>
            <w:tcW w:w="713"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both"/>
            </w:pPr>
          </w:p>
          <w:p w:rsidR="006122B4" w:rsidRPr="009E575E" w:rsidRDefault="006122B4" w:rsidP="00943662">
            <w:r>
              <w:rPr>
                <w:sz w:val="22"/>
                <w:szCs w:val="22"/>
              </w:rPr>
              <w:t>2014</w:t>
            </w:r>
          </w:p>
        </w:tc>
        <w:tc>
          <w:tcPr>
            <w:tcW w:w="71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т</w:t>
            </w:r>
            <w:r w:rsidRPr="00A82727">
              <w:rPr>
                <w:sz w:val="22"/>
                <w:szCs w:val="22"/>
              </w:rPr>
              <w:t>емп изменения к 20</w:t>
            </w:r>
            <w:r>
              <w:rPr>
                <w:sz w:val="22"/>
                <w:szCs w:val="22"/>
              </w:rPr>
              <w:t>14</w:t>
            </w:r>
            <w:r w:rsidRPr="00A82727">
              <w:rPr>
                <w:sz w:val="22"/>
                <w:szCs w:val="22"/>
              </w:rPr>
              <w:t>г.</w:t>
            </w:r>
          </w:p>
        </w:tc>
        <w:tc>
          <w:tcPr>
            <w:tcW w:w="79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СМУ</w:t>
            </w:r>
          </w:p>
        </w:tc>
        <w:tc>
          <w:tcPr>
            <w:tcW w:w="124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СМУ</w:t>
            </w:r>
          </w:p>
        </w:tc>
      </w:tr>
      <w:tr w:rsidR="006122B4" w:rsidRPr="00A82727" w:rsidTr="00943662">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roofErr w:type="spellStart"/>
            <w:r w:rsidRPr="00A82727">
              <w:rPr>
                <w:sz w:val="22"/>
                <w:szCs w:val="22"/>
              </w:rPr>
              <w:t>Пок</w:t>
            </w:r>
            <w:r>
              <w:rPr>
                <w:sz w:val="22"/>
                <w:szCs w:val="22"/>
              </w:rPr>
              <w:t>-</w:t>
            </w:r>
            <w:r w:rsidRPr="00A82727">
              <w:rPr>
                <w:sz w:val="22"/>
                <w:szCs w:val="22"/>
              </w:rPr>
              <w:t>ль</w:t>
            </w:r>
            <w:proofErr w:type="spellEnd"/>
            <w:r w:rsidRPr="00A82727">
              <w:rPr>
                <w:sz w:val="22"/>
                <w:szCs w:val="22"/>
              </w:rPr>
              <w:t xml:space="preserve"> </w:t>
            </w:r>
            <w:proofErr w:type="spellStart"/>
            <w:r w:rsidRPr="00A82727">
              <w:rPr>
                <w:sz w:val="22"/>
                <w:szCs w:val="22"/>
              </w:rPr>
              <w:t>заб</w:t>
            </w:r>
            <w:r>
              <w:rPr>
                <w:sz w:val="22"/>
                <w:szCs w:val="22"/>
              </w:rPr>
              <w:t>-</w:t>
            </w:r>
            <w:r w:rsidRPr="00A82727">
              <w:rPr>
                <w:sz w:val="22"/>
                <w:szCs w:val="22"/>
              </w:rPr>
              <w:t>ти</w:t>
            </w:r>
            <w:proofErr w:type="spellEnd"/>
            <w:r w:rsidRPr="00A82727">
              <w:rPr>
                <w:sz w:val="22"/>
                <w:szCs w:val="22"/>
              </w:rPr>
              <w:t xml:space="preserve"> на 100 тыс. нас.</w:t>
            </w:r>
          </w:p>
        </w:tc>
        <w:tc>
          <w:tcPr>
            <w:tcW w:w="802"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23,98</w:t>
            </w:r>
          </w:p>
        </w:tc>
        <w:tc>
          <w:tcPr>
            <w:tcW w:w="713"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p>
          <w:p w:rsidR="006122B4" w:rsidRPr="00511E67" w:rsidRDefault="006122B4" w:rsidP="00943662"/>
          <w:p w:rsidR="006122B4" w:rsidRPr="00511E67" w:rsidRDefault="006122B4" w:rsidP="00943662">
            <w:r>
              <w:rPr>
                <w:sz w:val="22"/>
                <w:szCs w:val="22"/>
              </w:rPr>
              <w:t>0</w:t>
            </w:r>
          </w:p>
        </w:tc>
        <w:tc>
          <w:tcPr>
            <w:tcW w:w="71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24,80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100</w:t>
            </w:r>
          </w:p>
        </w:tc>
        <w:tc>
          <w:tcPr>
            <w:tcW w:w="79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49"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100</w:t>
            </w:r>
          </w:p>
        </w:tc>
      </w:tr>
    </w:tbl>
    <w:p w:rsidR="006122B4" w:rsidRDefault="006122B4" w:rsidP="006122B4">
      <w:pPr>
        <w:jc w:val="both"/>
        <w:rPr>
          <w:u w:val="single"/>
        </w:rPr>
      </w:pPr>
    </w:p>
    <w:p w:rsidR="006122B4" w:rsidRPr="009618B8" w:rsidRDefault="006122B4" w:rsidP="006122B4">
      <w:pPr>
        <w:jc w:val="center"/>
        <w:rPr>
          <w:b/>
          <w:bCs/>
          <w:sz w:val="22"/>
          <w:szCs w:val="22"/>
        </w:rPr>
      </w:pPr>
      <w:r>
        <w:rPr>
          <w:b/>
          <w:bCs/>
          <w:sz w:val="22"/>
          <w:szCs w:val="22"/>
        </w:rPr>
        <w:t xml:space="preserve">Динамика заболеваемости </w:t>
      </w:r>
      <w:r w:rsidRPr="009618B8">
        <w:rPr>
          <w:b/>
          <w:bCs/>
          <w:sz w:val="22"/>
          <w:szCs w:val="22"/>
        </w:rPr>
        <w:t xml:space="preserve">сифилисом среди всего населения  </w:t>
      </w:r>
    </w:p>
    <w:p w:rsidR="006122B4" w:rsidRPr="009618B8" w:rsidRDefault="006122B4" w:rsidP="006122B4">
      <w:pPr>
        <w:jc w:val="center"/>
        <w:rPr>
          <w:b/>
          <w:bCs/>
          <w:sz w:val="22"/>
          <w:szCs w:val="22"/>
        </w:rPr>
      </w:pPr>
      <w:proofErr w:type="spellStart"/>
      <w:r>
        <w:rPr>
          <w:b/>
          <w:bCs/>
          <w:sz w:val="22"/>
          <w:szCs w:val="22"/>
        </w:rPr>
        <w:t>Пелымского</w:t>
      </w:r>
      <w:proofErr w:type="spellEnd"/>
      <w:r>
        <w:rPr>
          <w:b/>
          <w:bCs/>
          <w:sz w:val="22"/>
          <w:szCs w:val="22"/>
        </w:rPr>
        <w:t xml:space="preserve"> ГО</w:t>
      </w:r>
      <w:r w:rsidRPr="009618B8">
        <w:rPr>
          <w:b/>
          <w:bCs/>
          <w:sz w:val="22"/>
          <w:szCs w:val="22"/>
        </w:rPr>
        <w:t xml:space="preserve"> в 20</w:t>
      </w:r>
      <w:r>
        <w:rPr>
          <w:b/>
          <w:bCs/>
          <w:sz w:val="22"/>
          <w:szCs w:val="22"/>
        </w:rPr>
        <w:t>11</w:t>
      </w:r>
      <w:r w:rsidRPr="009618B8">
        <w:rPr>
          <w:b/>
          <w:bCs/>
          <w:sz w:val="22"/>
          <w:szCs w:val="22"/>
        </w:rPr>
        <w:t>-201</w:t>
      </w:r>
      <w:r>
        <w:rPr>
          <w:b/>
          <w:bCs/>
          <w:sz w:val="22"/>
          <w:szCs w:val="22"/>
        </w:rPr>
        <w:t>5</w:t>
      </w:r>
      <w:r w:rsidRPr="009618B8">
        <w:rPr>
          <w:b/>
          <w:bCs/>
          <w:sz w:val="22"/>
          <w:szCs w:val="22"/>
        </w:rPr>
        <w:t>г.г.</w:t>
      </w:r>
    </w:p>
    <w:p w:rsidR="006122B4" w:rsidRDefault="006122B4" w:rsidP="006122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711"/>
        <w:gridCol w:w="690"/>
        <w:gridCol w:w="665"/>
        <w:gridCol w:w="711"/>
        <w:gridCol w:w="711"/>
        <w:gridCol w:w="1210"/>
        <w:gridCol w:w="741"/>
        <w:gridCol w:w="1223"/>
      </w:tblGrid>
      <w:tr w:rsidR="006122B4" w:rsidRPr="00A82727" w:rsidTr="00943662">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11</w:t>
            </w:r>
          </w:p>
        </w:tc>
        <w:tc>
          <w:tcPr>
            <w:tcW w:w="6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12</w:t>
            </w:r>
          </w:p>
        </w:tc>
        <w:tc>
          <w:tcPr>
            <w:tcW w:w="66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13</w:t>
            </w:r>
          </w:p>
        </w:tc>
        <w:tc>
          <w:tcPr>
            <w:tcW w:w="711"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both"/>
            </w:pPr>
          </w:p>
          <w:p w:rsidR="006122B4" w:rsidRPr="009E575E" w:rsidRDefault="006122B4" w:rsidP="00943662">
            <w:r>
              <w:rPr>
                <w:sz w:val="22"/>
                <w:szCs w:val="22"/>
              </w:rPr>
              <w:t>2014</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15</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20</w:t>
            </w:r>
            <w:r>
              <w:rPr>
                <w:sz w:val="22"/>
                <w:szCs w:val="22"/>
              </w:rPr>
              <w:t>14</w:t>
            </w:r>
            <w:r w:rsidRPr="00A82727">
              <w:rPr>
                <w:sz w:val="22"/>
                <w:szCs w:val="22"/>
              </w:rPr>
              <w:t>г.</w:t>
            </w:r>
          </w:p>
        </w:tc>
        <w:tc>
          <w:tcPr>
            <w:tcW w:w="74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СМУ</w:t>
            </w:r>
          </w:p>
        </w:tc>
        <w:tc>
          <w:tcPr>
            <w:tcW w:w="122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Темп изменения к СМУ</w:t>
            </w:r>
          </w:p>
        </w:tc>
      </w:tr>
      <w:tr w:rsidR="006122B4" w:rsidRPr="00A82727" w:rsidTr="00943662">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Показатель заболеваемости на 100 тыс. нас.</w:t>
            </w:r>
          </w:p>
        </w:tc>
        <w:tc>
          <w:tcPr>
            <w:tcW w:w="694"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24,04</w:t>
            </w:r>
          </w:p>
        </w:tc>
        <w:tc>
          <w:tcPr>
            <w:tcW w:w="69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665"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11"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p>
          <w:p w:rsidR="006122B4" w:rsidRPr="009E575E" w:rsidRDefault="006122B4" w:rsidP="00943662">
            <w:r>
              <w:rPr>
                <w:sz w:val="22"/>
                <w:szCs w:val="22"/>
              </w:rPr>
              <w:t>0</w:t>
            </w:r>
          </w:p>
        </w:tc>
        <w:tc>
          <w:tcPr>
            <w:tcW w:w="71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c>
          <w:tcPr>
            <w:tcW w:w="122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0</w:t>
            </w:r>
          </w:p>
        </w:tc>
      </w:tr>
    </w:tbl>
    <w:p w:rsidR="006122B4" w:rsidRPr="00113F80" w:rsidRDefault="006122B4" w:rsidP="006122B4">
      <w:pPr>
        <w:jc w:val="both"/>
      </w:pPr>
    </w:p>
    <w:p w:rsidR="006122B4" w:rsidRDefault="006122B4" w:rsidP="006122B4">
      <w:pPr>
        <w:ind w:firstLine="709"/>
        <w:jc w:val="both"/>
      </w:pPr>
      <w:r w:rsidRPr="009618B8">
        <w:t>Заболеваемость</w:t>
      </w:r>
      <w:r>
        <w:t xml:space="preserve"> </w:t>
      </w:r>
      <w:r w:rsidRPr="009618B8">
        <w:t>сифилисом</w:t>
      </w:r>
      <w:r>
        <w:t xml:space="preserve"> в 2015 году не зарегистрирована.</w:t>
      </w:r>
      <w:r w:rsidRPr="009618B8">
        <w:t xml:space="preserve"> </w:t>
      </w:r>
      <w:r>
        <w:t xml:space="preserve">  </w:t>
      </w:r>
    </w:p>
    <w:p w:rsidR="006122B4" w:rsidRDefault="006122B4" w:rsidP="006122B4">
      <w:pPr>
        <w:jc w:val="both"/>
      </w:pPr>
    </w:p>
    <w:p w:rsidR="006122B4" w:rsidRPr="009618B8" w:rsidRDefault="006122B4" w:rsidP="006122B4">
      <w:pPr>
        <w:ind w:firstLine="709"/>
        <w:jc w:val="both"/>
        <w:rPr>
          <w:u w:val="single"/>
        </w:rPr>
      </w:pPr>
      <w:r w:rsidRPr="009618B8">
        <w:t>Недостаточно проводится первичная профилактика ЗППП лечебной сетью</w:t>
      </w:r>
      <w:r w:rsidRPr="009618B8">
        <w:rPr>
          <w:u w:val="single"/>
        </w:rPr>
        <w:t>.</w:t>
      </w:r>
    </w:p>
    <w:p w:rsidR="006122B4" w:rsidRPr="00DC7791" w:rsidRDefault="006122B4" w:rsidP="006122B4">
      <w:pPr>
        <w:ind w:firstLine="709"/>
        <w:jc w:val="both"/>
      </w:pPr>
      <w:r w:rsidRPr="009618B8">
        <w:t>Прогноз благоприятный при условии жесткого контроля прохождения медицинских осмотров, активного выявления больных специалистами лечебной сети и широкой пропагандой среди населения мер по профилактике заболеваний, передающихся половым путем.</w:t>
      </w:r>
      <w:r>
        <w:t xml:space="preserve"> </w:t>
      </w:r>
    </w:p>
    <w:p w:rsidR="006122B4" w:rsidRDefault="006122B4" w:rsidP="006122B4">
      <w:pPr>
        <w:spacing w:before="240" w:after="120"/>
        <w:jc w:val="center"/>
        <w:outlineLvl w:val="0"/>
        <w:rPr>
          <w:b/>
          <w:bCs/>
        </w:rPr>
      </w:pPr>
      <w:r>
        <w:rPr>
          <w:b/>
          <w:bCs/>
        </w:rPr>
        <w:t>Острые кишечные инфекции.</w:t>
      </w:r>
    </w:p>
    <w:p w:rsidR="006122B4" w:rsidRPr="009618B8" w:rsidRDefault="006122B4" w:rsidP="006122B4">
      <w:pPr>
        <w:spacing w:before="240" w:after="120"/>
        <w:jc w:val="center"/>
        <w:outlineLvl w:val="0"/>
        <w:rPr>
          <w:b/>
          <w:bCs/>
          <w:sz w:val="22"/>
          <w:szCs w:val="22"/>
        </w:rPr>
      </w:pPr>
      <w:r w:rsidRPr="009618B8">
        <w:rPr>
          <w:b/>
          <w:bCs/>
          <w:sz w:val="22"/>
          <w:szCs w:val="22"/>
        </w:rPr>
        <w:t>Динамика заболеваемости острыми кишечными инфекциями за 20</w:t>
      </w:r>
      <w:r>
        <w:rPr>
          <w:b/>
          <w:bCs/>
          <w:sz w:val="22"/>
          <w:szCs w:val="22"/>
        </w:rPr>
        <w:t>11</w:t>
      </w:r>
      <w:r w:rsidRPr="009618B8">
        <w:rPr>
          <w:b/>
          <w:bCs/>
          <w:sz w:val="22"/>
          <w:szCs w:val="22"/>
        </w:rPr>
        <w:t>-201</w:t>
      </w:r>
      <w:r>
        <w:rPr>
          <w:b/>
          <w:bCs/>
          <w:sz w:val="22"/>
          <w:szCs w:val="22"/>
        </w:rPr>
        <w:t>5</w:t>
      </w:r>
      <w:r w:rsidRPr="009618B8">
        <w:rPr>
          <w:b/>
          <w:bCs/>
          <w:sz w:val="22"/>
          <w:szCs w:val="22"/>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756"/>
        <w:gridCol w:w="756"/>
        <w:gridCol w:w="756"/>
        <w:gridCol w:w="756"/>
        <w:gridCol w:w="756"/>
        <w:gridCol w:w="1300"/>
        <w:gridCol w:w="760"/>
        <w:gridCol w:w="1300"/>
      </w:tblGrid>
      <w:tr w:rsidR="006122B4" w:rsidTr="00943662">
        <w:tc>
          <w:tcPr>
            <w:tcW w:w="1690" w:type="dxa"/>
            <w:tcBorders>
              <w:top w:val="single" w:sz="4" w:space="0" w:color="auto"/>
              <w:left w:val="single" w:sz="4" w:space="0" w:color="auto"/>
              <w:bottom w:val="single" w:sz="4" w:space="0" w:color="auto"/>
              <w:right w:val="single" w:sz="4" w:space="0" w:color="auto"/>
            </w:tcBorders>
          </w:tcPr>
          <w:p w:rsidR="006122B4" w:rsidRDefault="006122B4" w:rsidP="00943662"/>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2011</w:t>
            </w:r>
          </w:p>
        </w:tc>
        <w:tc>
          <w:tcPr>
            <w:tcW w:w="722" w:type="dxa"/>
            <w:tcBorders>
              <w:top w:val="single" w:sz="4" w:space="0" w:color="auto"/>
              <w:left w:val="single" w:sz="4" w:space="0" w:color="auto"/>
              <w:bottom w:val="single" w:sz="4" w:space="0" w:color="auto"/>
              <w:right w:val="single" w:sz="4" w:space="0" w:color="auto"/>
            </w:tcBorders>
          </w:tcPr>
          <w:p w:rsidR="006122B4" w:rsidRDefault="006122B4" w:rsidP="00943662">
            <w:r>
              <w:t>2012</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2013</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2014</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2015</w:t>
            </w:r>
          </w:p>
        </w:tc>
        <w:tc>
          <w:tcPr>
            <w:tcW w:w="1152" w:type="dxa"/>
            <w:tcBorders>
              <w:top w:val="single" w:sz="4" w:space="0" w:color="auto"/>
              <w:left w:val="single" w:sz="4" w:space="0" w:color="auto"/>
              <w:bottom w:val="single" w:sz="4" w:space="0" w:color="auto"/>
              <w:right w:val="single" w:sz="4" w:space="0" w:color="auto"/>
            </w:tcBorders>
          </w:tcPr>
          <w:p w:rsidR="006122B4" w:rsidRDefault="006122B4" w:rsidP="00943662">
            <w:r>
              <w:t>Темп изменения</w:t>
            </w:r>
          </w:p>
          <w:p w:rsidR="006122B4" w:rsidRDefault="006122B4" w:rsidP="00943662">
            <w:r>
              <w:t>к 2014г.,%</w:t>
            </w:r>
          </w:p>
        </w:tc>
        <w:tc>
          <w:tcPr>
            <w:tcW w:w="729" w:type="dxa"/>
            <w:tcBorders>
              <w:top w:val="single" w:sz="4" w:space="0" w:color="auto"/>
              <w:left w:val="single" w:sz="4" w:space="0" w:color="auto"/>
              <w:bottom w:val="single" w:sz="4" w:space="0" w:color="auto"/>
              <w:right w:val="single" w:sz="4" w:space="0" w:color="auto"/>
            </w:tcBorders>
          </w:tcPr>
          <w:p w:rsidR="006122B4" w:rsidRDefault="006122B4" w:rsidP="00943662">
            <w:r>
              <w:t>СМУ</w:t>
            </w:r>
          </w:p>
        </w:tc>
        <w:tc>
          <w:tcPr>
            <w:tcW w:w="1152" w:type="dxa"/>
            <w:tcBorders>
              <w:top w:val="single" w:sz="4" w:space="0" w:color="auto"/>
              <w:left w:val="single" w:sz="4" w:space="0" w:color="auto"/>
              <w:bottom w:val="single" w:sz="4" w:space="0" w:color="auto"/>
              <w:right w:val="single" w:sz="4" w:space="0" w:color="auto"/>
            </w:tcBorders>
          </w:tcPr>
          <w:p w:rsidR="006122B4" w:rsidRDefault="006122B4" w:rsidP="00943662">
            <w:r>
              <w:t>Темп изменения</w:t>
            </w:r>
          </w:p>
          <w:p w:rsidR="006122B4" w:rsidRDefault="006122B4" w:rsidP="00943662">
            <w:r>
              <w:t>к СМУ,%</w:t>
            </w:r>
          </w:p>
        </w:tc>
      </w:tr>
      <w:tr w:rsidR="006122B4" w:rsidTr="00943662">
        <w:tc>
          <w:tcPr>
            <w:tcW w:w="1690" w:type="dxa"/>
            <w:tcBorders>
              <w:top w:val="single" w:sz="4" w:space="0" w:color="auto"/>
              <w:left w:val="single" w:sz="4" w:space="0" w:color="auto"/>
              <w:bottom w:val="single" w:sz="4" w:space="0" w:color="auto"/>
              <w:right w:val="single" w:sz="4" w:space="0" w:color="auto"/>
            </w:tcBorders>
          </w:tcPr>
          <w:p w:rsidR="006122B4" w:rsidRDefault="006122B4" w:rsidP="00943662">
            <w:r w:rsidRPr="003F2C67">
              <w:rPr>
                <w:sz w:val="22"/>
                <w:szCs w:val="22"/>
              </w:rPr>
              <w:t xml:space="preserve">Показатель </w:t>
            </w:r>
            <w:r w:rsidRPr="003F2C67">
              <w:rPr>
                <w:sz w:val="22"/>
                <w:szCs w:val="22"/>
              </w:rPr>
              <w:lastRenderedPageBreak/>
              <w:t>заболеваемости на 100 тыс</w:t>
            </w:r>
            <w:proofErr w:type="gramStart"/>
            <w:r w:rsidRPr="003F2C67">
              <w:rPr>
                <w:sz w:val="22"/>
                <w:szCs w:val="22"/>
              </w:rPr>
              <w:t>.н</w:t>
            </w:r>
            <w:proofErr w:type="gramEnd"/>
            <w:r w:rsidRPr="003F2C67">
              <w:rPr>
                <w:sz w:val="22"/>
                <w:szCs w:val="22"/>
              </w:rPr>
              <w:t>ас.</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lastRenderedPageBreak/>
              <w:t>48,08</w:t>
            </w:r>
          </w:p>
        </w:tc>
        <w:tc>
          <w:tcPr>
            <w:tcW w:w="722" w:type="dxa"/>
            <w:tcBorders>
              <w:top w:val="single" w:sz="4" w:space="0" w:color="auto"/>
              <w:left w:val="single" w:sz="4" w:space="0" w:color="auto"/>
              <w:bottom w:val="single" w:sz="4" w:space="0" w:color="auto"/>
              <w:right w:val="single" w:sz="4" w:space="0" w:color="auto"/>
            </w:tcBorders>
          </w:tcPr>
          <w:p w:rsidR="006122B4" w:rsidRDefault="006122B4" w:rsidP="00943662">
            <w:r>
              <w:t>48,08</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215,8</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49,59</w:t>
            </w:r>
          </w:p>
        </w:tc>
        <w:tc>
          <w:tcPr>
            <w:tcW w:w="724" w:type="dxa"/>
            <w:tcBorders>
              <w:top w:val="single" w:sz="4" w:space="0" w:color="auto"/>
              <w:left w:val="single" w:sz="4" w:space="0" w:color="auto"/>
              <w:bottom w:val="single" w:sz="4" w:space="0" w:color="auto"/>
              <w:right w:val="single" w:sz="4" w:space="0" w:color="auto"/>
            </w:tcBorders>
          </w:tcPr>
          <w:p w:rsidR="006122B4" w:rsidRDefault="006122B4" w:rsidP="00943662">
            <w:r>
              <w:t>24,80</w:t>
            </w:r>
          </w:p>
        </w:tc>
        <w:tc>
          <w:tcPr>
            <w:tcW w:w="1152" w:type="dxa"/>
            <w:tcBorders>
              <w:top w:val="single" w:sz="4" w:space="0" w:color="auto"/>
              <w:left w:val="single" w:sz="4" w:space="0" w:color="auto"/>
              <w:bottom w:val="single" w:sz="4" w:space="0" w:color="auto"/>
              <w:right w:val="single" w:sz="4" w:space="0" w:color="auto"/>
            </w:tcBorders>
          </w:tcPr>
          <w:p w:rsidR="006122B4" w:rsidRDefault="006122B4" w:rsidP="00943662">
            <w:r>
              <w:t>-50,0</w:t>
            </w:r>
          </w:p>
        </w:tc>
        <w:tc>
          <w:tcPr>
            <w:tcW w:w="729" w:type="dxa"/>
            <w:tcBorders>
              <w:top w:val="single" w:sz="4" w:space="0" w:color="auto"/>
              <w:left w:val="single" w:sz="4" w:space="0" w:color="auto"/>
              <w:bottom w:val="single" w:sz="4" w:space="0" w:color="auto"/>
              <w:right w:val="single" w:sz="4" w:space="0" w:color="auto"/>
            </w:tcBorders>
          </w:tcPr>
          <w:p w:rsidR="006122B4" w:rsidRDefault="006122B4" w:rsidP="00943662">
            <w:r>
              <w:t>47</w:t>
            </w:r>
          </w:p>
        </w:tc>
        <w:tc>
          <w:tcPr>
            <w:tcW w:w="1152" w:type="dxa"/>
            <w:tcBorders>
              <w:top w:val="single" w:sz="4" w:space="0" w:color="auto"/>
              <w:left w:val="single" w:sz="4" w:space="0" w:color="auto"/>
              <w:bottom w:val="single" w:sz="4" w:space="0" w:color="auto"/>
              <w:right w:val="single" w:sz="4" w:space="0" w:color="auto"/>
            </w:tcBorders>
          </w:tcPr>
          <w:p w:rsidR="006122B4" w:rsidRPr="005F3B6A" w:rsidRDefault="006122B4" w:rsidP="00943662">
            <w:r>
              <w:t>-47,2</w:t>
            </w:r>
          </w:p>
        </w:tc>
      </w:tr>
    </w:tbl>
    <w:p w:rsidR="006122B4" w:rsidRDefault="006122B4" w:rsidP="006122B4"/>
    <w:p w:rsidR="006122B4" w:rsidRPr="009618B8" w:rsidRDefault="006122B4" w:rsidP="006122B4">
      <w:pPr>
        <w:ind w:firstLine="709"/>
        <w:jc w:val="both"/>
      </w:pPr>
      <w:r w:rsidRPr="009618B8">
        <w:t>В 201</w:t>
      </w:r>
      <w:r>
        <w:t xml:space="preserve">5 году отмечается снижение заболеваемости </w:t>
      </w:r>
      <w:r w:rsidRPr="009618B8">
        <w:t>острой кишечной и</w:t>
      </w:r>
      <w:r>
        <w:t xml:space="preserve">нфекции среди всего населения </w:t>
      </w:r>
      <w:proofErr w:type="spellStart"/>
      <w:r>
        <w:t>Пелымского</w:t>
      </w:r>
      <w:proofErr w:type="spellEnd"/>
      <w:r>
        <w:t xml:space="preserve"> ГО на 50,0%</w:t>
      </w:r>
      <w:r w:rsidRPr="009618B8">
        <w:t xml:space="preserve"> (</w:t>
      </w:r>
      <w:r>
        <w:t>показатель на 100тыс. населения</w:t>
      </w:r>
      <w:r w:rsidRPr="009618B8">
        <w:t xml:space="preserve"> </w:t>
      </w:r>
      <w:r>
        <w:t xml:space="preserve">24,80 против 49,59 </w:t>
      </w:r>
      <w:r w:rsidRPr="009618B8">
        <w:t>в 20</w:t>
      </w:r>
      <w:r>
        <w:t>14</w:t>
      </w:r>
      <w:r w:rsidRPr="009618B8">
        <w:t xml:space="preserve">г.), </w:t>
      </w:r>
      <w:proofErr w:type="gramStart"/>
      <w:r w:rsidRPr="009618B8">
        <w:t>к</w:t>
      </w:r>
      <w:proofErr w:type="gramEnd"/>
      <w:r w:rsidRPr="009618B8">
        <w:t xml:space="preserve"> СМУ </w:t>
      </w:r>
      <w:r>
        <w:t xml:space="preserve">снижение </w:t>
      </w:r>
      <w:r w:rsidRPr="009618B8">
        <w:t xml:space="preserve"> на </w:t>
      </w:r>
      <w:r>
        <w:t>47,2</w:t>
      </w:r>
      <w:r w:rsidRPr="009618B8">
        <w:t xml:space="preserve">% (показатель на 100 тыс. населения </w:t>
      </w:r>
      <w:r>
        <w:t>47</w:t>
      </w:r>
      <w:r w:rsidRPr="009618B8">
        <w:t xml:space="preserve">). </w:t>
      </w:r>
    </w:p>
    <w:p w:rsidR="006122B4" w:rsidRDefault="006122B4" w:rsidP="006122B4">
      <w:pPr>
        <w:jc w:val="both"/>
      </w:pPr>
    </w:p>
    <w:p w:rsidR="006122B4" w:rsidRDefault="006122B4" w:rsidP="006122B4">
      <w:pPr>
        <w:spacing w:before="240" w:after="120"/>
        <w:jc w:val="center"/>
        <w:outlineLvl w:val="0"/>
        <w:rPr>
          <w:b/>
          <w:bCs/>
        </w:rPr>
      </w:pPr>
      <w:r w:rsidRPr="006A6D44">
        <w:rPr>
          <w:b/>
          <w:bCs/>
        </w:rPr>
        <w:t>Динамика забол</w:t>
      </w:r>
      <w:r>
        <w:rPr>
          <w:b/>
          <w:bCs/>
        </w:rPr>
        <w:t>е</w:t>
      </w:r>
      <w:r w:rsidRPr="006A6D44">
        <w:rPr>
          <w:b/>
          <w:bCs/>
        </w:rPr>
        <w:t>ваем</w:t>
      </w:r>
      <w:r>
        <w:rPr>
          <w:b/>
          <w:bCs/>
        </w:rPr>
        <w:t>о</w:t>
      </w:r>
      <w:r w:rsidRPr="006A6D44">
        <w:rPr>
          <w:b/>
          <w:bCs/>
        </w:rPr>
        <w:t>сти острыми кишечными инфекциями за 20</w:t>
      </w:r>
      <w:r>
        <w:rPr>
          <w:b/>
          <w:bCs/>
        </w:rPr>
        <w:t>11</w:t>
      </w:r>
      <w:r w:rsidRPr="006A6D44">
        <w:rPr>
          <w:b/>
          <w:bCs/>
        </w:rPr>
        <w:t>-201</w:t>
      </w:r>
      <w:r>
        <w:rPr>
          <w:b/>
          <w:bCs/>
        </w:rPr>
        <w:t>5</w:t>
      </w:r>
      <w:r w:rsidRPr="006A6D44">
        <w:rPr>
          <w:b/>
          <w:bCs/>
        </w:rPr>
        <w:t xml:space="preserve"> гг.</w:t>
      </w:r>
    </w:p>
    <w:p w:rsidR="006122B4" w:rsidRDefault="006122B4" w:rsidP="006122B4">
      <w:pPr>
        <w:tabs>
          <w:tab w:val="left" w:pos="1264"/>
        </w:tabs>
      </w:pPr>
      <w:r>
        <w:tab/>
      </w:r>
      <w:r w:rsidR="004F6C2B">
        <w:rPr>
          <w:noProof/>
        </w:rPr>
        <w:drawing>
          <wp:inline distT="0" distB="0" distL="0" distR="0">
            <wp:extent cx="4581525" cy="28860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22B4" w:rsidRPr="009618B8" w:rsidRDefault="006122B4" w:rsidP="006122B4">
      <w:pPr>
        <w:ind w:firstLine="709"/>
      </w:pPr>
      <w:r w:rsidRPr="009618B8">
        <w:t>Заболеваемость по возрастам распределена следующим образом:</w:t>
      </w:r>
    </w:p>
    <w:p w:rsidR="006122B4" w:rsidRPr="009618B8" w:rsidRDefault="006122B4" w:rsidP="006122B4">
      <w:pPr>
        <w:numPr>
          <w:ilvl w:val="0"/>
          <w:numId w:val="13"/>
        </w:numPr>
      </w:pPr>
      <w:r w:rsidRPr="009618B8">
        <w:t>–</w:t>
      </w:r>
      <w:r>
        <w:t xml:space="preserve">  50   </w:t>
      </w:r>
      <w:r w:rsidRPr="009618B8">
        <w:t>%</w:t>
      </w:r>
    </w:p>
    <w:p w:rsidR="006122B4" w:rsidRDefault="004F6C2B" w:rsidP="006122B4">
      <w:r>
        <w:rPr>
          <w:noProof/>
        </w:rPr>
        <w:drawing>
          <wp:inline distT="0" distB="0" distL="0" distR="0">
            <wp:extent cx="4752975" cy="18478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22B4" w:rsidRPr="009618B8" w:rsidRDefault="006122B4" w:rsidP="006122B4">
      <w:pPr>
        <w:jc w:val="center"/>
        <w:rPr>
          <w:b/>
          <w:bCs/>
          <w:sz w:val="22"/>
          <w:szCs w:val="22"/>
        </w:rPr>
      </w:pPr>
      <w:r w:rsidRPr="009618B8">
        <w:rPr>
          <w:b/>
          <w:bCs/>
          <w:sz w:val="22"/>
          <w:szCs w:val="22"/>
        </w:rPr>
        <w:t xml:space="preserve">Динамика заболеваемости острыми кишечными инфекциями </w:t>
      </w:r>
    </w:p>
    <w:p w:rsidR="006122B4" w:rsidRDefault="006122B4" w:rsidP="006122B4">
      <w:pPr>
        <w:jc w:val="center"/>
        <w:rPr>
          <w:b/>
          <w:bCs/>
          <w:sz w:val="22"/>
          <w:szCs w:val="22"/>
        </w:rPr>
      </w:pPr>
      <w:r w:rsidRPr="009618B8">
        <w:rPr>
          <w:b/>
          <w:bCs/>
          <w:sz w:val="22"/>
          <w:szCs w:val="22"/>
        </w:rPr>
        <w:t>неустановленной этиологии  за 20</w:t>
      </w:r>
      <w:r>
        <w:rPr>
          <w:b/>
          <w:bCs/>
          <w:sz w:val="22"/>
          <w:szCs w:val="22"/>
        </w:rPr>
        <w:t>11</w:t>
      </w:r>
      <w:r w:rsidRPr="009618B8">
        <w:rPr>
          <w:b/>
          <w:bCs/>
          <w:sz w:val="22"/>
          <w:szCs w:val="22"/>
        </w:rPr>
        <w:t>-201</w:t>
      </w:r>
      <w:r>
        <w:rPr>
          <w:b/>
          <w:bCs/>
          <w:sz w:val="22"/>
          <w:szCs w:val="22"/>
        </w:rPr>
        <w:t>5</w:t>
      </w:r>
      <w:r w:rsidRPr="009618B8">
        <w:rPr>
          <w:b/>
          <w:bCs/>
          <w:sz w:val="22"/>
          <w:szCs w:val="22"/>
        </w:rPr>
        <w:t xml:space="preserve"> гг.</w:t>
      </w:r>
    </w:p>
    <w:p w:rsidR="006122B4" w:rsidRPr="009618B8" w:rsidRDefault="006122B4" w:rsidP="006122B4">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711"/>
        <w:gridCol w:w="781"/>
        <w:gridCol w:w="711"/>
        <w:gridCol w:w="711"/>
        <w:gridCol w:w="711"/>
        <w:gridCol w:w="1210"/>
        <w:gridCol w:w="715"/>
        <w:gridCol w:w="1210"/>
      </w:tblGrid>
      <w:tr w:rsidR="006122B4" w:rsidTr="00943662">
        <w:tc>
          <w:tcPr>
            <w:tcW w:w="1690" w:type="dxa"/>
            <w:tcBorders>
              <w:top w:val="single" w:sz="4" w:space="0" w:color="auto"/>
              <w:left w:val="single" w:sz="4" w:space="0" w:color="auto"/>
              <w:bottom w:val="single" w:sz="4" w:space="0" w:color="auto"/>
              <w:right w:val="single" w:sz="4" w:space="0" w:color="auto"/>
            </w:tcBorders>
          </w:tcPr>
          <w:p w:rsidR="006122B4" w:rsidRPr="003F2C67" w:rsidRDefault="006122B4" w:rsidP="00943662"/>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w:t>
            </w:r>
            <w:r>
              <w:rPr>
                <w:sz w:val="22"/>
                <w:szCs w:val="22"/>
              </w:rPr>
              <w:t>11</w:t>
            </w:r>
          </w:p>
        </w:tc>
        <w:tc>
          <w:tcPr>
            <w:tcW w:w="78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w:t>
            </w:r>
            <w:r>
              <w:rPr>
                <w:sz w:val="22"/>
                <w:szCs w:val="22"/>
              </w:rPr>
              <w:t>12</w:t>
            </w:r>
          </w:p>
        </w:tc>
        <w:tc>
          <w:tcPr>
            <w:tcW w:w="69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w:t>
            </w:r>
            <w:r>
              <w:rPr>
                <w:sz w:val="22"/>
                <w:szCs w:val="22"/>
              </w:rPr>
              <w:t>13</w:t>
            </w:r>
          </w:p>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201</w:t>
            </w:r>
            <w:r>
              <w:rPr>
                <w:sz w:val="22"/>
                <w:szCs w:val="22"/>
              </w:rPr>
              <w:t>4</w:t>
            </w:r>
          </w:p>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201</w:t>
            </w:r>
            <w:r>
              <w:rPr>
                <w:sz w:val="22"/>
                <w:szCs w:val="22"/>
              </w:rPr>
              <w:t>5</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Темп изменения</w:t>
            </w:r>
          </w:p>
          <w:p w:rsidR="006122B4" w:rsidRPr="003F2C67" w:rsidRDefault="006122B4" w:rsidP="00943662">
            <w:r w:rsidRPr="003F2C67">
              <w:rPr>
                <w:sz w:val="22"/>
                <w:szCs w:val="22"/>
              </w:rPr>
              <w:t>к 20</w:t>
            </w:r>
            <w:r>
              <w:rPr>
                <w:sz w:val="22"/>
                <w:szCs w:val="22"/>
              </w:rPr>
              <w:t>14</w:t>
            </w:r>
            <w:r w:rsidRPr="003F2C67">
              <w:rPr>
                <w:sz w:val="22"/>
                <w:szCs w:val="22"/>
              </w:rPr>
              <w:t>г.,%</w:t>
            </w:r>
          </w:p>
        </w:tc>
        <w:tc>
          <w:tcPr>
            <w:tcW w:w="715"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СМУ</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Темп изменения</w:t>
            </w:r>
          </w:p>
          <w:p w:rsidR="006122B4" w:rsidRPr="003F2C67" w:rsidRDefault="006122B4" w:rsidP="00943662">
            <w:r w:rsidRPr="003F2C67">
              <w:rPr>
                <w:sz w:val="22"/>
                <w:szCs w:val="22"/>
              </w:rPr>
              <w:t>к СМУ,%</w:t>
            </w:r>
          </w:p>
        </w:tc>
      </w:tr>
      <w:tr w:rsidR="006122B4" w:rsidTr="00943662">
        <w:tc>
          <w:tcPr>
            <w:tcW w:w="1690"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Показатель заболеваемости на 100 тыс</w:t>
            </w:r>
            <w:proofErr w:type="gramStart"/>
            <w:r w:rsidRPr="003F2C67">
              <w:rPr>
                <w:sz w:val="22"/>
                <w:szCs w:val="22"/>
              </w:rPr>
              <w:t>.н</w:t>
            </w:r>
            <w:proofErr w:type="gramEnd"/>
            <w:r w:rsidRPr="003F2C67">
              <w:rPr>
                <w:sz w:val="22"/>
                <w:szCs w:val="22"/>
              </w:rPr>
              <w:t>ас.</w:t>
            </w:r>
          </w:p>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24,4</w:t>
            </w:r>
          </w:p>
        </w:tc>
        <w:tc>
          <w:tcPr>
            <w:tcW w:w="78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24,4</w:t>
            </w:r>
          </w:p>
        </w:tc>
        <w:tc>
          <w:tcPr>
            <w:tcW w:w="69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95,90</w:t>
            </w:r>
          </w:p>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715"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r>
    </w:tbl>
    <w:p w:rsidR="006122B4" w:rsidRDefault="006122B4" w:rsidP="006122B4"/>
    <w:p w:rsidR="006122B4" w:rsidRPr="009618B8" w:rsidRDefault="006122B4" w:rsidP="006122B4">
      <w:pPr>
        <w:ind w:firstLine="709"/>
        <w:jc w:val="both"/>
      </w:pPr>
      <w:r>
        <w:t xml:space="preserve">В 2015 году зарегистрировано снижение ОКИ </w:t>
      </w:r>
      <w:r w:rsidRPr="009618B8">
        <w:t>неустановленной этиологии</w:t>
      </w:r>
      <w:r>
        <w:t xml:space="preserve"> на 100% по сравнению с предыдущим годом и со СМУ на 100%</w:t>
      </w:r>
    </w:p>
    <w:p w:rsidR="006122B4" w:rsidRDefault="006122B4" w:rsidP="006122B4">
      <w:pPr>
        <w:jc w:val="center"/>
        <w:rPr>
          <w:b/>
          <w:bCs/>
        </w:rPr>
      </w:pPr>
    </w:p>
    <w:p w:rsidR="006122B4" w:rsidRPr="009618B8" w:rsidRDefault="006122B4" w:rsidP="006122B4">
      <w:pPr>
        <w:jc w:val="center"/>
        <w:rPr>
          <w:b/>
          <w:bCs/>
        </w:rPr>
      </w:pPr>
      <w:r w:rsidRPr="009618B8">
        <w:rPr>
          <w:b/>
          <w:bCs/>
        </w:rPr>
        <w:t>ОКИ установленной этиологии</w:t>
      </w:r>
    </w:p>
    <w:p w:rsidR="006122B4" w:rsidRPr="009618B8" w:rsidRDefault="006122B4" w:rsidP="006122B4">
      <w:pPr>
        <w:ind w:firstLine="709"/>
        <w:jc w:val="both"/>
      </w:pPr>
      <w:r w:rsidRPr="009618B8">
        <w:t xml:space="preserve">ОКИ установленной этиологии составляет </w:t>
      </w:r>
      <w:r>
        <w:t>100</w:t>
      </w:r>
      <w:r w:rsidRPr="009618B8">
        <w:t>% в т.ч.:</w:t>
      </w:r>
    </w:p>
    <w:p w:rsidR="006122B4" w:rsidRPr="009618B8" w:rsidRDefault="006122B4" w:rsidP="006122B4">
      <w:pPr>
        <w:numPr>
          <w:ilvl w:val="0"/>
          <w:numId w:val="14"/>
        </w:numPr>
        <w:tabs>
          <w:tab w:val="clear" w:pos="720"/>
          <w:tab w:val="num" w:pos="360"/>
        </w:tabs>
        <w:ind w:left="360"/>
        <w:jc w:val="both"/>
      </w:pPr>
      <w:proofErr w:type="spellStart"/>
      <w:r>
        <w:lastRenderedPageBreak/>
        <w:t>рота</w:t>
      </w:r>
      <w:r w:rsidRPr="009618B8">
        <w:t>вирусная</w:t>
      </w:r>
      <w:proofErr w:type="spellEnd"/>
      <w:r w:rsidRPr="009618B8">
        <w:t xml:space="preserve"> инфекция – </w:t>
      </w:r>
      <w:r>
        <w:t>100</w:t>
      </w:r>
      <w:r w:rsidRPr="009618B8">
        <w:t>%</w:t>
      </w:r>
    </w:p>
    <w:p w:rsidR="006122B4" w:rsidRPr="009618B8" w:rsidRDefault="006122B4" w:rsidP="006122B4">
      <w:pPr>
        <w:jc w:val="both"/>
      </w:pPr>
    </w:p>
    <w:p w:rsidR="006122B4" w:rsidRPr="009618B8" w:rsidRDefault="006122B4" w:rsidP="006122B4">
      <w:pPr>
        <w:ind w:firstLine="709"/>
        <w:jc w:val="both"/>
      </w:pPr>
      <w:r w:rsidRPr="009618B8">
        <w:t>В 201</w:t>
      </w:r>
      <w:r>
        <w:t>5</w:t>
      </w:r>
      <w:r w:rsidRPr="009618B8">
        <w:t xml:space="preserve">  году выявлен </w:t>
      </w:r>
      <w:r>
        <w:t>1</w:t>
      </w:r>
      <w:r w:rsidRPr="009618B8">
        <w:t>случа</w:t>
      </w:r>
      <w:r>
        <w:t xml:space="preserve">й </w:t>
      </w:r>
      <w:r w:rsidRPr="009618B8">
        <w:t xml:space="preserve"> </w:t>
      </w:r>
      <w:proofErr w:type="spellStart"/>
      <w:r w:rsidRPr="009618B8">
        <w:t>ротавирусной</w:t>
      </w:r>
      <w:proofErr w:type="spellEnd"/>
      <w:r w:rsidRPr="009618B8">
        <w:t xml:space="preserve"> инфекции (показатель на 100 тыс. населения</w:t>
      </w:r>
      <w:r>
        <w:t xml:space="preserve"> 24,80</w:t>
      </w:r>
      <w:r w:rsidRPr="009618B8">
        <w:t xml:space="preserve">), </w:t>
      </w:r>
      <w:r>
        <w:t xml:space="preserve">что на одном уровне </w:t>
      </w:r>
      <w:r w:rsidRPr="009618B8">
        <w:t>прошлого года (</w:t>
      </w:r>
      <w:r>
        <w:t>1</w:t>
      </w:r>
      <w:r w:rsidRPr="009618B8">
        <w:t xml:space="preserve"> случа</w:t>
      </w:r>
      <w:r>
        <w:t>й</w:t>
      </w:r>
      <w:r w:rsidRPr="009618B8">
        <w:t>, показатель 20</w:t>
      </w:r>
      <w:r>
        <w:t>14</w:t>
      </w:r>
      <w:r w:rsidRPr="009618B8">
        <w:t xml:space="preserve"> г. на 100 тыс. населения</w:t>
      </w:r>
      <w:r>
        <w:t xml:space="preserve"> 24,80</w:t>
      </w:r>
      <w:r w:rsidRPr="009618B8">
        <w:t>).</w:t>
      </w:r>
    </w:p>
    <w:p w:rsidR="006122B4" w:rsidRPr="009618B8" w:rsidRDefault="006122B4" w:rsidP="006122B4">
      <w:pPr>
        <w:ind w:firstLine="709"/>
        <w:jc w:val="both"/>
      </w:pPr>
      <w:r>
        <w:t xml:space="preserve">Заболеваемость </w:t>
      </w:r>
      <w:proofErr w:type="spellStart"/>
      <w:r>
        <w:t>рота</w:t>
      </w:r>
      <w:r w:rsidRPr="009618B8">
        <w:t>вирусной</w:t>
      </w:r>
      <w:proofErr w:type="spellEnd"/>
      <w:r w:rsidRPr="009618B8">
        <w:t xml:space="preserve"> инфекцией по территории распределена следующим образом:</w:t>
      </w:r>
    </w:p>
    <w:p w:rsidR="006122B4" w:rsidRPr="009618B8" w:rsidRDefault="006122B4" w:rsidP="006122B4">
      <w:pPr>
        <w:numPr>
          <w:ilvl w:val="0"/>
          <w:numId w:val="12"/>
        </w:numPr>
      </w:pPr>
      <w:r>
        <w:t>Пелым</w:t>
      </w:r>
      <w:r w:rsidRPr="009618B8">
        <w:t xml:space="preserve">– </w:t>
      </w:r>
      <w:r>
        <w:t>100</w:t>
      </w:r>
      <w:r w:rsidRPr="009618B8">
        <w:t>%</w:t>
      </w:r>
    </w:p>
    <w:p w:rsidR="006122B4" w:rsidRPr="009618B8" w:rsidRDefault="006122B4" w:rsidP="006122B4">
      <w:r w:rsidRPr="009618B8">
        <w:t>Заболеваемость по возрастам распределена следующим образом:</w:t>
      </w:r>
    </w:p>
    <w:p w:rsidR="006122B4" w:rsidRPr="009618B8" w:rsidRDefault="006122B4" w:rsidP="006122B4">
      <w:pPr>
        <w:numPr>
          <w:ilvl w:val="0"/>
          <w:numId w:val="13"/>
        </w:numPr>
      </w:pPr>
      <w:r>
        <w:t>Взрослые   50-59лет</w:t>
      </w:r>
      <w:r w:rsidRPr="009618B8">
        <w:t xml:space="preserve">– </w:t>
      </w:r>
      <w:r>
        <w:t>100</w:t>
      </w:r>
      <w:r w:rsidRPr="009618B8">
        <w:t>%</w:t>
      </w:r>
    </w:p>
    <w:p w:rsidR="006122B4" w:rsidRDefault="006122B4" w:rsidP="006122B4"/>
    <w:p w:rsidR="006122B4" w:rsidRPr="009618B8" w:rsidRDefault="006122B4" w:rsidP="006122B4">
      <w:r w:rsidRPr="009618B8">
        <w:t>Заболеваемость по соц. статусу распределена следующим образом:</w:t>
      </w:r>
    </w:p>
    <w:p w:rsidR="006122B4" w:rsidRPr="009618B8" w:rsidRDefault="006122B4" w:rsidP="006122B4">
      <w:pPr>
        <w:numPr>
          <w:ilvl w:val="0"/>
          <w:numId w:val="13"/>
        </w:numPr>
      </w:pPr>
      <w:r>
        <w:t>Работник вневедомственной охраны</w:t>
      </w:r>
      <w:r w:rsidRPr="009618B8">
        <w:t xml:space="preserve">– </w:t>
      </w:r>
      <w:r>
        <w:t>100</w:t>
      </w:r>
      <w:r w:rsidRPr="009618B8">
        <w:t>%</w:t>
      </w:r>
    </w:p>
    <w:p w:rsidR="006122B4" w:rsidRPr="009618B8" w:rsidRDefault="006122B4" w:rsidP="006122B4">
      <w:pPr>
        <w:jc w:val="both"/>
      </w:pPr>
    </w:p>
    <w:p w:rsidR="006122B4" w:rsidRPr="00DC7791" w:rsidRDefault="006122B4" w:rsidP="006122B4">
      <w:pPr>
        <w:ind w:firstLine="709"/>
        <w:jc w:val="both"/>
      </w:pPr>
      <w:r w:rsidRPr="009618B8">
        <w:t xml:space="preserve">Профилактикой и предупреждением групповой заболеваемости в МДОУ  </w:t>
      </w:r>
      <w:proofErr w:type="gramStart"/>
      <w:r w:rsidRPr="009618B8">
        <w:t>служит</w:t>
      </w:r>
      <w:proofErr w:type="gramEnd"/>
      <w:r w:rsidRPr="009618B8">
        <w:t xml:space="preserve"> прежде всего настороженность медицинских работников, проведение профилактической дезинфекции и УФО облучения воздуха в группах, своевременного разобщения контактных детей, профилактическая терапия </w:t>
      </w:r>
      <w:proofErr w:type="spellStart"/>
      <w:r w:rsidRPr="009618B8">
        <w:t>арбидолом</w:t>
      </w:r>
      <w:proofErr w:type="spellEnd"/>
      <w:r w:rsidRPr="009618B8">
        <w:t xml:space="preserve">. </w:t>
      </w:r>
    </w:p>
    <w:p w:rsidR="006122B4" w:rsidRDefault="006122B4" w:rsidP="006122B4">
      <w:pPr>
        <w:jc w:val="center"/>
        <w:rPr>
          <w:b/>
          <w:bCs/>
        </w:rPr>
      </w:pPr>
    </w:p>
    <w:p w:rsidR="006122B4" w:rsidRDefault="006122B4" w:rsidP="006122B4">
      <w:pPr>
        <w:jc w:val="center"/>
        <w:rPr>
          <w:b/>
          <w:bCs/>
        </w:rPr>
      </w:pPr>
      <w:proofErr w:type="spellStart"/>
      <w:r>
        <w:rPr>
          <w:b/>
          <w:bCs/>
        </w:rPr>
        <w:t>Шигелезы</w:t>
      </w:r>
      <w:proofErr w:type="spellEnd"/>
    </w:p>
    <w:p w:rsidR="006122B4" w:rsidRPr="009618B8" w:rsidRDefault="006122B4" w:rsidP="006122B4">
      <w:pPr>
        <w:jc w:val="center"/>
        <w:rPr>
          <w:b/>
          <w:bCs/>
          <w:sz w:val="22"/>
          <w:szCs w:val="22"/>
        </w:rPr>
      </w:pPr>
      <w:r w:rsidRPr="009618B8">
        <w:rPr>
          <w:b/>
          <w:bCs/>
          <w:sz w:val="22"/>
          <w:szCs w:val="22"/>
        </w:rPr>
        <w:t xml:space="preserve">Динамика заболеваемости </w:t>
      </w:r>
      <w:proofErr w:type="spellStart"/>
      <w:r w:rsidRPr="009618B8">
        <w:rPr>
          <w:b/>
          <w:bCs/>
          <w:sz w:val="22"/>
          <w:szCs w:val="22"/>
        </w:rPr>
        <w:t>шигеллезами</w:t>
      </w:r>
      <w:proofErr w:type="spellEnd"/>
      <w:r w:rsidRPr="009618B8">
        <w:rPr>
          <w:b/>
          <w:bCs/>
          <w:sz w:val="22"/>
          <w:szCs w:val="22"/>
        </w:rPr>
        <w:t xml:space="preserve">  за 20</w:t>
      </w:r>
      <w:r>
        <w:rPr>
          <w:b/>
          <w:bCs/>
          <w:sz w:val="22"/>
          <w:szCs w:val="22"/>
        </w:rPr>
        <w:t>11</w:t>
      </w:r>
      <w:r w:rsidRPr="009618B8">
        <w:rPr>
          <w:b/>
          <w:bCs/>
          <w:sz w:val="22"/>
          <w:szCs w:val="22"/>
        </w:rPr>
        <w:t>-201</w:t>
      </w:r>
      <w:r>
        <w:rPr>
          <w:b/>
          <w:bCs/>
          <w:sz w:val="22"/>
          <w:szCs w:val="22"/>
        </w:rPr>
        <w:t>5</w:t>
      </w:r>
      <w:r w:rsidRPr="009618B8">
        <w:rPr>
          <w:b/>
          <w:bCs/>
          <w:sz w:val="22"/>
          <w:szCs w:val="22"/>
        </w:rPr>
        <w:t xml:space="preserve"> гг.</w:t>
      </w:r>
    </w:p>
    <w:p w:rsidR="006122B4" w:rsidRDefault="006122B4" w:rsidP="0061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711"/>
        <w:gridCol w:w="688"/>
        <w:gridCol w:w="688"/>
        <w:gridCol w:w="688"/>
        <w:gridCol w:w="688"/>
        <w:gridCol w:w="1218"/>
        <w:gridCol w:w="742"/>
        <w:gridCol w:w="1218"/>
      </w:tblGrid>
      <w:tr w:rsidR="006122B4" w:rsidTr="00943662">
        <w:tc>
          <w:tcPr>
            <w:tcW w:w="1690" w:type="dxa"/>
            <w:tcBorders>
              <w:top w:val="single" w:sz="4" w:space="0" w:color="auto"/>
              <w:left w:val="single" w:sz="4" w:space="0" w:color="auto"/>
              <w:bottom w:val="single" w:sz="4" w:space="0" w:color="auto"/>
              <w:right w:val="single" w:sz="4" w:space="0" w:color="auto"/>
            </w:tcBorders>
          </w:tcPr>
          <w:p w:rsidR="006122B4" w:rsidRPr="003F2C67" w:rsidRDefault="006122B4" w:rsidP="00943662"/>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w:t>
            </w:r>
            <w:r>
              <w:rPr>
                <w:sz w:val="22"/>
                <w:szCs w:val="22"/>
              </w:rPr>
              <w:t>11</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w:t>
            </w:r>
            <w:r>
              <w:rPr>
                <w:sz w:val="22"/>
                <w:szCs w:val="22"/>
              </w:rPr>
              <w:t>12</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w:t>
            </w:r>
            <w:r>
              <w:rPr>
                <w:sz w:val="22"/>
                <w:szCs w:val="22"/>
              </w:rPr>
              <w:t>13</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2014</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201</w:t>
            </w:r>
            <w:r>
              <w:rPr>
                <w:sz w:val="22"/>
                <w:szCs w:val="22"/>
              </w:rPr>
              <w:t>5</w:t>
            </w:r>
          </w:p>
        </w:tc>
        <w:tc>
          <w:tcPr>
            <w:tcW w:w="121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Темп изменения</w:t>
            </w:r>
          </w:p>
          <w:p w:rsidR="006122B4" w:rsidRPr="003F2C67" w:rsidRDefault="006122B4" w:rsidP="00943662">
            <w:r w:rsidRPr="003F2C67">
              <w:rPr>
                <w:sz w:val="22"/>
                <w:szCs w:val="22"/>
              </w:rPr>
              <w:t>к 20</w:t>
            </w:r>
            <w:r>
              <w:rPr>
                <w:sz w:val="22"/>
                <w:szCs w:val="22"/>
              </w:rPr>
              <w:t>14</w:t>
            </w:r>
            <w:r w:rsidRPr="003F2C67">
              <w:rPr>
                <w:sz w:val="22"/>
                <w:szCs w:val="22"/>
              </w:rPr>
              <w:t>г.,%</w:t>
            </w:r>
          </w:p>
        </w:tc>
        <w:tc>
          <w:tcPr>
            <w:tcW w:w="742"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СМУ</w:t>
            </w:r>
          </w:p>
        </w:tc>
        <w:tc>
          <w:tcPr>
            <w:tcW w:w="121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Темп изменения</w:t>
            </w:r>
          </w:p>
          <w:p w:rsidR="006122B4" w:rsidRPr="003F2C67" w:rsidRDefault="006122B4" w:rsidP="00943662">
            <w:r w:rsidRPr="003F2C67">
              <w:rPr>
                <w:sz w:val="22"/>
                <w:szCs w:val="22"/>
              </w:rPr>
              <w:t>к СМУ,%</w:t>
            </w:r>
          </w:p>
        </w:tc>
      </w:tr>
      <w:tr w:rsidR="006122B4" w:rsidTr="00943662">
        <w:tc>
          <w:tcPr>
            <w:tcW w:w="1690"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sidRPr="003F2C67">
              <w:rPr>
                <w:sz w:val="22"/>
                <w:szCs w:val="22"/>
              </w:rPr>
              <w:t xml:space="preserve">Показатель </w:t>
            </w:r>
          </w:p>
        </w:tc>
        <w:tc>
          <w:tcPr>
            <w:tcW w:w="711"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6122B4" w:rsidRDefault="006122B4" w:rsidP="00943662">
            <w:r>
              <w:rPr>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121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742"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c>
          <w:tcPr>
            <w:tcW w:w="1218" w:type="dxa"/>
            <w:tcBorders>
              <w:top w:val="single" w:sz="4" w:space="0" w:color="auto"/>
              <w:left w:val="single" w:sz="4" w:space="0" w:color="auto"/>
              <w:bottom w:val="single" w:sz="4" w:space="0" w:color="auto"/>
              <w:right w:val="single" w:sz="4" w:space="0" w:color="auto"/>
            </w:tcBorders>
          </w:tcPr>
          <w:p w:rsidR="006122B4" w:rsidRPr="003F2C67" w:rsidRDefault="006122B4" w:rsidP="00943662">
            <w:r>
              <w:rPr>
                <w:sz w:val="22"/>
                <w:szCs w:val="22"/>
              </w:rPr>
              <w:t>0</w:t>
            </w:r>
          </w:p>
        </w:tc>
      </w:tr>
    </w:tbl>
    <w:p w:rsidR="006122B4" w:rsidRDefault="006122B4" w:rsidP="006122B4">
      <w:pPr>
        <w:jc w:val="both"/>
      </w:pPr>
    </w:p>
    <w:p w:rsidR="006122B4" w:rsidRPr="009618B8" w:rsidRDefault="006122B4" w:rsidP="006122B4">
      <w:pPr>
        <w:ind w:firstLine="709"/>
        <w:jc w:val="both"/>
      </w:pPr>
      <w:r w:rsidRPr="009618B8">
        <w:t>В 201</w:t>
      </w:r>
      <w:r>
        <w:t>5</w:t>
      </w:r>
      <w:r w:rsidRPr="009618B8">
        <w:t xml:space="preserve">г.  отмечено </w:t>
      </w:r>
      <w:r>
        <w:t xml:space="preserve">отсутствие </w:t>
      </w:r>
      <w:r w:rsidRPr="009618B8">
        <w:t>заболеваемости дизентерией</w:t>
      </w:r>
      <w:proofErr w:type="gramStart"/>
      <w:r w:rsidRPr="009618B8">
        <w:t xml:space="preserve"> </w:t>
      </w:r>
      <w:r>
        <w:t>.</w:t>
      </w:r>
      <w:proofErr w:type="gramEnd"/>
    </w:p>
    <w:p w:rsidR="006122B4" w:rsidRPr="009618B8" w:rsidRDefault="006122B4" w:rsidP="006122B4">
      <w:pPr>
        <w:jc w:val="center"/>
        <w:rPr>
          <w:b/>
          <w:bCs/>
        </w:rPr>
      </w:pPr>
      <w:r w:rsidRPr="009618B8">
        <w:rPr>
          <w:b/>
          <w:bCs/>
        </w:rPr>
        <w:t>Сальмонеллез</w:t>
      </w:r>
    </w:p>
    <w:p w:rsidR="006122B4" w:rsidRPr="009618B8" w:rsidRDefault="006122B4" w:rsidP="006122B4">
      <w:pPr>
        <w:jc w:val="center"/>
        <w:rPr>
          <w:b/>
          <w:bCs/>
          <w:sz w:val="22"/>
          <w:szCs w:val="22"/>
        </w:rPr>
      </w:pPr>
      <w:r w:rsidRPr="009618B8">
        <w:rPr>
          <w:b/>
          <w:bCs/>
          <w:sz w:val="22"/>
          <w:szCs w:val="22"/>
        </w:rPr>
        <w:t>Динамика заболеваемости сальмонеллезами  за 20</w:t>
      </w:r>
      <w:r>
        <w:rPr>
          <w:b/>
          <w:bCs/>
          <w:sz w:val="22"/>
          <w:szCs w:val="22"/>
        </w:rPr>
        <w:t>11</w:t>
      </w:r>
      <w:r w:rsidRPr="009618B8">
        <w:rPr>
          <w:b/>
          <w:bCs/>
          <w:sz w:val="22"/>
          <w:szCs w:val="22"/>
        </w:rPr>
        <w:t>-201</w:t>
      </w:r>
      <w:r>
        <w:rPr>
          <w:b/>
          <w:bCs/>
          <w:sz w:val="22"/>
          <w:szCs w:val="22"/>
        </w:rPr>
        <w:t>5</w:t>
      </w:r>
      <w:r w:rsidRPr="009618B8">
        <w:rPr>
          <w:b/>
          <w:bCs/>
          <w:sz w:val="22"/>
          <w:szCs w:val="22"/>
        </w:rPr>
        <w:t xml:space="preserve"> гг.</w:t>
      </w:r>
    </w:p>
    <w:p w:rsidR="006122B4" w:rsidRDefault="004F6C2B" w:rsidP="006122B4">
      <w:pPr>
        <w:jc w:val="both"/>
      </w:pPr>
      <w:r>
        <w:rPr>
          <w:noProof/>
        </w:rPr>
        <w:drawing>
          <wp:inline distT="0" distB="0" distL="0" distR="0">
            <wp:extent cx="4724400" cy="22383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22B4" w:rsidRDefault="006122B4" w:rsidP="006122B4">
      <w:pPr>
        <w:ind w:firstLine="709"/>
        <w:jc w:val="both"/>
      </w:pPr>
      <w:r w:rsidRPr="009618B8">
        <w:t>В 201</w:t>
      </w:r>
      <w:r>
        <w:t>5</w:t>
      </w:r>
      <w:r w:rsidRPr="009618B8">
        <w:t xml:space="preserve"> году</w:t>
      </w:r>
      <w:r>
        <w:t xml:space="preserve"> случаи заболеваемости сальмонеллезом не зарегистрированы.</w:t>
      </w:r>
      <w:r w:rsidRPr="009618B8">
        <w:t xml:space="preserve"> </w:t>
      </w:r>
    </w:p>
    <w:p w:rsidR="006122B4" w:rsidRPr="009618B8" w:rsidRDefault="006122B4" w:rsidP="006122B4">
      <w:pPr>
        <w:ind w:firstLine="709"/>
        <w:jc w:val="both"/>
      </w:pPr>
      <w:r w:rsidRPr="009618B8">
        <w:t xml:space="preserve">Лучшим профилактическим мероприятием ОКИ служит соблюдением гигиенических </w:t>
      </w:r>
      <w:proofErr w:type="gramStart"/>
      <w:r w:rsidRPr="009618B8">
        <w:t>норм</w:t>
      </w:r>
      <w:proofErr w:type="gramEnd"/>
      <w:r w:rsidRPr="009618B8">
        <w:t xml:space="preserve"> как в домашних условиях, так и в организованных коллективах. </w:t>
      </w:r>
    </w:p>
    <w:p w:rsidR="006122B4" w:rsidRPr="009618B8" w:rsidRDefault="006122B4" w:rsidP="006122B4">
      <w:pPr>
        <w:spacing w:before="240" w:after="120"/>
        <w:jc w:val="center"/>
        <w:outlineLvl w:val="0"/>
        <w:rPr>
          <w:b/>
          <w:bCs/>
        </w:rPr>
      </w:pPr>
      <w:r w:rsidRPr="009618B8">
        <w:rPr>
          <w:b/>
          <w:bCs/>
        </w:rPr>
        <w:t>Внутрибольничные инфекции.</w:t>
      </w:r>
    </w:p>
    <w:p w:rsidR="006122B4" w:rsidRPr="00A819E4" w:rsidRDefault="006122B4" w:rsidP="006122B4">
      <w:pPr>
        <w:ind w:firstLine="709"/>
        <w:jc w:val="both"/>
      </w:pPr>
      <w:r w:rsidRPr="00A819E4">
        <w:t xml:space="preserve">Надзор за лечебно-профилактическими учреждениями с целью профилактики внутрибольничных инфекций является одним из приоритетных направлений работы. </w:t>
      </w:r>
    </w:p>
    <w:p w:rsidR="006122B4" w:rsidRPr="00A819E4" w:rsidRDefault="006122B4" w:rsidP="006122B4">
      <w:pPr>
        <w:ind w:firstLine="709"/>
        <w:jc w:val="center"/>
        <w:rPr>
          <w:b/>
          <w:bCs/>
        </w:rPr>
      </w:pPr>
    </w:p>
    <w:p w:rsidR="006122B4" w:rsidRPr="00A819E4" w:rsidRDefault="006122B4" w:rsidP="006122B4">
      <w:pPr>
        <w:ind w:firstLine="709"/>
        <w:jc w:val="both"/>
      </w:pPr>
      <w:r>
        <w:lastRenderedPageBreak/>
        <w:t>Случаи заболеваний внутрибольничных инфекций не зарегистрированы.</w:t>
      </w:r>
      <w:r w:rsidRPr="00A819E4">
        <w:t xml:space="preserve"> Микробиологический мониторинг как важная часть эпидемиологического надзора за ВБИ ориентирован на систематическое изучение свойств возбудителей, выделяемых от пациентов, персонала, из воздуха, лекарственных препаратов, медицинских инструментов и с </w:t>
      </w:r>
      <w:proofErr w:type="spellStart"/>
      <w:r w:rsidRPr="00A819E4">
        <w:t>эпидемиологически</w:t>
      </w:r>
      <w:proofErr w:type="spellEnd"/>
      <w:r w:rsidRPr="00A819E4">
        <w:t xml:space="preserve"> значимых объектов больничной среды. </w:t>
      </w:r>
    </w:p>
    <w:p w:rsidR="006122B4" w:rsidRPr="00A819E4" w:rsidRDefault="006122B4" w:rsidP="006122B4">
      <w:pPr>
        <w:ind w:firstLine="709"/>
        <w:jc w:val="both"/>
      </w:pPr>
      <w:r w:rsidRPr="00A819E4">
        <w:t>Число всех проб, отобранных в ЛПУ,  не отвечающих гигиеническим нормативам, составило в</w:t>
      </w:r>
      <w:r>
        <w:t xml:space="preserve"> 2015г - 2014- 1,9, 2013 году –</w:t>
      </w:r>
      <w:r w:rsidRPr="00A819E4">
        <w:t xml:space="preserve"> </w:t>
      </w:r>
      <w:r>
        <w:t xml:space="preserve">1,9%, </w:t>
      </w:r>
      <w:r w:rsidRPr="00A819E4">
        <w:t>201</w:t>
      </w:r>
      <w:r>
        <w:t>2</w:t>
      </w:r>
      <w:r w:rsidRPr="00A819E4">
        <w:t xml:space="preserve"> году-</w:t>
      </w:r>
      <w:r>
        <w:t>2,6</w:t>
      </w:r>
      <w:r w:rsidRPr="00A819E4">
        <w:t>%, 201</w:t>
      </w:r>
      <w:r>
        <w:t>1</w:t>
      </w:r>
      <w:r w:rsidRPr="00A819E4">
        <w:t xml:space="preserve"> году-0%,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983"/>
        <w:gridCol w:w="983"/>
        <w:gridCol w:w="1118"/>
        <w:gridCol w:w="1393"/>
        <w:gridCol w:w="1474"/>
      </w:tblGrid>
      <w:tr w:rsidR="006122B4" w:rsidRPr="00113F80" w:rsidTr="00943662">
        <w:trPr>
          <w:jc w:val="center"/>
        </w:trPr>
        <w:tc>
          <w:tcPr>
            <w:tcW w:w="174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Количество проб</w:t>
            </w:r>
          </w:p>
        </w:tc>
        <w:tc>
          <w:tcPr>
            <w:tcW w:w="983"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2011г</w:t>
            </w:r>
          </w:p>
        </w:tc>
        <w:tc>
          <w:tcPr>
            <w:tcW w:w="9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2012г</w:t>
            </w:r>
          </w:p>
        </w:tc>
        <w:tc>
          <w:tcPr>
            <w:tcW w:w="111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2013г</w:t>
            </w:r>
          </w:p>
        </w:tc>
        <w:tc>
          <w:tcPr>
            <w:tcW w:w="139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20</w:t>
            </w:r>
            <w:r>
              <w:rPr>
                <w:sz w:val="22"/>
                <w:szCs w:val="22"/>
              </w:rPr>
              <w:t>14</w:t>
            </w:r>
            <w:r w:rsidRPr="00A82727">
              <w:rPr>
                <w:sz w:val="22"/>
                <w:szCs w:val="22"/>
              </w:rPr>
              <w:t>г.</w:t>
            </w:r>
          </w:p>
        </w:tc>
        <w:tc>
          <w:tcPr>
            <w:tcW w:w="1474" w:type="dxa"/>
            <w:tcBorders>
              <w:top w:val="single" w:sz="4" w:space="0" w:color="auto"/>
              <w:left w:val="single" w:sz="4" w:space="0" w:color="auto"/>
              <w:bottom w:val="single" w:sz="4" w:space="0" w:color="auto"/>
              <w:right w:val="single" w:sz="4" w:space="0" w:color="auto"/>
            </w:tcBorders>
          </w:tcPr>
          <w:p w:rsidR="006122B4" w:rsidRPr="00A82727" w:rsidRDefault="006122B4" w:rsidP="00943662">
            <w:pPr>
              <w:jc w:val="both"/>
            </w:pPr>
            <w:r>
              <w:rPr>
                <w:sz w:val="22"/>
                <w:szCs w:val="22"/>
              </w:rPr>
              <w:t>2015</w:t>
            </w:r>
          </w:p>
        </w:tc>
      </w:tr>
      <w:tr w:rsidR="006122B4" w:rsidRPr="00113F80" w:rsidTr="00943662">
        <w:trPr>
          <w:jc w:val="center"/>
        </w:trPr>
        <w:tc>
          <w:tcPr>
            <w:tcW w:w="174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Всего</w:t>
            </w:r>
          </w:p>
        </w:tc>
        <w:tc>
          <w:tcPr>
            <w:tcW w:w="983"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298</w:t>
            </w:r>
          </w:p>
        </w:tc>
        <w:tc>
          <w:tcPr>
            <w:tcW w:w="9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390</w:t>
            </w:r>
          </w:p>
        </w:tc>
        <w:tc>
          <w:tcPr>
            <w:tcW w:w="111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261</w:t>
            </w:r>
          </w:p>
        </w:tc>
        <w:tc>
          <w:tcPr>
            <w:tcW w:w="139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54</w:t>
            </w:r>
          </w:p>
        </w:tc>
        <w:tc>
          <w:tcPr>
            <w:tcW w:w="1474"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184</w:t>
            </w:r>
          </w:p>
        </w:tc>
      </w:tr>
      <w:tr w:rsidR="006122B4" w:rsidRPr="00113F80" w:rsidTr="00943662">
        <w:trPr>
          <w:jc w:val="center"/>
        </w:trPr>
        <w:tc>
          <w:tcPr>
            <w:tcW w:w="174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proofErr w:type="spellStart"/>
            <w:r w:rsidRPr="00A82727">
              <w:rPr>
                <w:sz w:val="22"/>
                <w:szCs w:val="22"/>
              </w:rPr>
              <w:t>Неудовл-х</w:t>
            </w:r>
            <w:proofErr w:type="spellEnd"/>
          </w:p>
        </w:tc>
        <w:tc>
          <w:tcPr>
            <w:tcW w:w="983"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0</w:t>
            </w:r>
          </w:p>
        </w:tc>
        <w:tc>
          <w:tcPr>
            <w:tcW w:w="9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10</w:t>
            </w:r>
          </w:p>
        </w:tc>
        <w:tc>
          <w:tcPr>
            <w:tcW w:w="111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5</w:t>
            </w:r>
          </w:p>
        </w:tc>
        <w:tc>
          <w:tcPr>
            <w:tcW w:w="139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1</w:t>
            </w:r>
          </w:p>
        </w:tc>
        <w:tc>
          <w:tcPr>
            <w:tcW w:w="1474"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0</w:t>
            </w:r>
          </w:p>
        </w:tc>
      </w:tr>
      <w:tr w:rsidR="006122B4" w:rsidRPr="00113F80" w:rsidTr="00943662">
        <w:trPr>
          <w:jc w:val="center"/>
        </w:trPr>
        <w:tc>
          <w:tcPr>
            <w:tcW w:w="174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sidRPr="00A82727">
              <w:rPr>
                <w:sz w:val="22"/>
                <w:szCs w:val="22"/>
              </w:rPr>
              <w:t xml:space="preserve">% </w:t>
            </w:r>
            <w:proofErr w:type="spellStart"/>
            <w:r w:rsidRPr="00A82727">
              <w:rPr>
                <w:sz w:val="22"/>
                <w:szCs w:val="22"/>
              </w:rPr>
              <w:t>неудовл-х</w:t>
            </w:r>
            <w:proofErr w:type="spellEnd"/>
          </w:p>
        </w:tc>
        <w:tc>
          <w:tcPr>
            <w:tcW w:w="983"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0</w:t>
            </w:r>
          </w:p>
        </w:tc>
        <w:tc>
          <w:tcPr>
            <w:tcW w:w="98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2,6</w:t>
            </w:r>
          </w:p>
        </w:tc>
        <w:tc>
          <w:tcPr>
            <w:tcW w:w="1118"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1,9</w:t>
            </w:r>
          </w:p>
        </w:tc>
        <w:tc>
          <w:tcPr>
            <w:tcW w:w="1393" w:type="dxa"/>
            <w:tcBorders>
              <w:top w:val="single" w:sz="4" w:space="0" w:color="auto"/>
              <w:left w:val="single" w:sz="4" w:space="0" w:color="auto"/>
              <w:bottom w:val="single" w:sz="4" w:space="0" w:color="auto"/>
              <w:right w:val="single" w:sz="4" w:space="0" w:color="auto"/>
            </w:tcBorders>
            <w:vAlign w:val="center"/>
          </w:tcPr>
          <w:p w:rsidR="006122B4" w:rsidRPr="00A82727" w:rsidRDefault="006122B4" w:rsidP="00943662">
            <w:pPr>
              <w:jc w:val="both"/>
            </w:pPr>
            <w:r>
              <w:rPr>
                <w:sz w:val="22"/>
                <w:szCs w:val="22"/>
              </w:rPr>
              <w:t>1,9</w:t>
            </w:r>
          </w:p>
        </w:tc>
        <w:tc>
          <w:tcPr>
            <w:tcW w:w="1474" w:type="dxa"/>
            <w:tcBorders>
              <w:top w:val="single" w:sz="4" w:space="0" w:color="auto"/>
              <w:left w:val="single" w:sz="4" w:space="0" w:color="auto"/>
              <w:bottom w:val="single" w:sz="4" w:space="0" w:color="auto"/>
              <w:right w:val="single" w:sz="4" w:space="0" w:color="auto"/>
            </w:tcBorders>
          </w:tcPr>
          <w:p w:rsidR="006122B4" w:rsidRDefault="006122B4" w:rsidP="00943662">
            <w:pPr>
              <w:jc w:val="both"/>
            </w:pPr>
            <w:r>
              <w:rPr>
                <w:sz w:val="22"/>
                <w:szCs w:val="22"/>
              </w:rPr>
              <w:t>0</w:t>
            </w:r>
          </w:p>
        </w:tc>
      </w:tr>
    </w:tbl>
    <w:p w:rsidR="006122B4" w:rsidRDefault="006122B4" w:rsidP="006122B4">
      <w:pPr>
        <w:jc w:val="both"/>
      </w:pPr>
    </w:p>
    <w:p w:rsidR="006122B4" w:rsidRPr="00174A47" w:rsidRDefault="006122B4" w:rsidP="006122B4">
      <w:pPr>
        <w:ind w:firstLine="709"/>
        <w:jc w:val="both"/>
      </w:pPr>
      <w:r>
        <w:t xml:space="preserve">В 2015 году </w:t>
      </w:r>
      <w:r w:rsidRPr="00A22EE0">
        <w:t xml:space="preserve"> </w:t>
      </w:r>
      <w:r>
        <w:t>н</w:t>
      </w:r>
      <w:r w:rsidRPr="00A22EE0">
        <w:t>еудовлетворительн</w:t>
      </w:r>
      <w:r>
        <w:t>ые   пробы  не зарегистрированы.</w:t>
      </w:r>
    </w:p>
    <w:p w:rsidR="006122B4" w:rsidRDefault="006122B4" w:rsidP="006122B4">
      <w:pPr>
        <w:jc w:val="center"/>
        <w:rPr>
          <w:b/>
          <w:bCs/>
        </w:rPr>
      </w:pPr>
    </w:p>
    <w:p w:rsidR="006122B4" w:rsidRPr="00C62B32" w:rsidRDefault="006122B4" w:rsidP="006122B4">
      <w:pPr>
        <w:jc w:val="center"/>
        <w:rPr>
          <w:b/>
          <w:bCs/>
        </w:rPr>
      </w:pPr>
      <w:r w:rsidRPr="009618B8">
        <w:rPr>
          <w:b/>
          <w:bCs/>
        </w:rPr>
        <w:t>Паразитарные заболевания.</w:t>
      </w:r>
    </w:p>
    <w:p w:rsidR="006122B4" w:rsidRPr="00DC7791" w:rsidRDefault="006122B4" w:rsidP="006122B4">
      <w:pPr>
        <w:jc w:val="center"/>
        <w:rPr>
          <w:b/>
          <w:bCs/>
          <w:sz w:val="22"/>
          <w:szCs w:val="22"/>
        </w:rPr>
      </w:pPr>
      <w:r w:rsidRPr="009618B8">
        <w:rPr>
          <w:b/>
          <w:bCs/>
          <w:sz w:val="22"/>
          <w:szCs w:val="22"/>
        </w:rPr>
        <w:t xml:space="preserve">Заболеваемость паразитарными инфекциями в </w:t>
      </w:r>
      <w:proofErr w:type="spellStart"/>
      <w:r>
        <w:rPr>
          <w:b/>
          <w:bCs/>
          <w:sz w:val="22"/>
          <w:szCs w:val="22"/>
        </w:rPr>
        <w:t>Пелымском</w:t>
      </w:r>
      <w:proofErr w:type="spellEnd"/>
      <w:r w:rsidRPr="009618B8">
        <w:rPr>
          <w:b/>
          <w:bCs/>
          <w:sz w:val="22"/>
          <w:szCs w:val="22"/>
        </w:rPr>
        <w:t xml:space="preserve"> округе за 20</w:t>
      </w:r>
      <w:r>
        <w:rPr>
          <w:b/>
          <w:bCs/>
          <w:sz w:val="22"/>
          <w:szCs w:val="22"/>
        </w:rPr>
        <w:t>11</w:t>
      </w:r>
      <w:r w:rsidRPr="009618B8">
        <w:rPr>
          <w:b/>
          <w:bCs/>
          <w:sz w:val="22"/>
          <w:szCs w:val="22"/>
        </w:rPr>
        <w:t>-201</w:t>
      </w:r>
      <w:r>
        <w:rPr>
          <w:b/>
          <w:bCs/>
          <w:sz w:val="22"/>
          <w:szCs w:val="22"/>
        </w:rPr>
        <w:t>5</w:t>
      </w:r>
      <w:r w:rsidRPr="009618B8">
        <w:rPr>
          <w:b/>
          <w:bCs/>
          <w:sz w:val="22"/>
          <w:szCs w:val="22"/>
        </w:rPr>
        <w:t xml:space="preserve"> г.г. в показателях на 100 тыс.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756"/>
        <w:gridCol w:w="775"/>
        <w:gridCol w:w="821"/>
        <w:gridCol w:w="756"/>
        <w:gridCol w:w="756"/>
        <w:gridCol w:w="1276"/>
        <w:gridCol w:w="821"/>
        <w:gridCol w:w="1276"/>
      </w:tblGrid>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заболевания</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20</w:t>
            </w:r>
            <w:r>
              <w:rPr>
                <w:b/>
                <w:bCs/>
                <w:sz w:val="22"/>
                <w:szCs w:val="22"/>
              </w:rPr>
              <w:t>11</w:t>
            </w:r>
            <w:r w:rsidRPr="003F2C67">
              <w:rPr>
                <w:b/>
                <w:bCs/>
                <w:sz w:val="22"/>
                <w:szCs w:val="22"/>
              </w:rPr>
              <w:t>г</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20</w:t>
            </w:r>
            <w:r>
              <w:rPr>
                <w:b/>
                <w:bCs/>
                <w:sz w:val="22"/>
                <w:szCs w:val="22"/>
              </w:rPr>
              <w:t>12</w:t>
            </w:r>
            <w:r w:rsidRPr="003F2C67">
              <w:rPr>
                <w:b/>
                <w:bCs/>
                <w:sz w:val="22"/>
                <w:szCs w:val="22"/>
              </w:rPr>
              <w:t>г</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20</w:t>
            </w:r>
            <w:r>
              <w:rPr>
                <w:b/>
                <w:bCs/>
                <w:sz w:val="22"/>
                <w:szCs w:val="22"/>
              </w:rPr>
              <w:t>13</w:t>
            </w:r>
            <w:r w:rsidRPr="003F2C67">
              <w:rPr>
                <w:b/>
                <w:bCs/>
                <w:sz w:val="22"/>
                <w:szCs w:val="22"/>
              </w:rPr>
              <w:t>г</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Pr>
                <w:b/>
                <w:bCs/>
                <w:sz w:val="22"/>
                <w:szCs w:val="22"/>
              </w:rPr>
              <w:t>2014</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201</w:t>
            </w:r>
            <w:r>
              <w:rPr>
                <w:b/>
                <w:bCs/>
                <w:sz w:val="22"/>
                <w:szCs w:val="22"/>
              </w:rPr>
              <w:t>5</w:t>
            </w:r>
            <w:r w:rsidRPr="003F2C67">
              <w:rPr>
                <w:b/>
                <w:bCs/>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Темп изменения</w:t>
            </w:r>
          </w:p>
          <w:p w:rsidR="006122B4" w:rsidRPr="003F2C67" w:rsidRDefault="006122B4" w:rsidP="00943662">
            <w:pPr>
              <w:jc w:val="both"/>
              <w:rPr>
                <w:b/>
                <w:bCs/>
              </w:rPr>
            </w:pPr>
            <w:r w:rsidRPr="003F2C67">
              <w:rPr>
                <w:b/>
                <w:bCs/>
                <w:sz w:val="22"/>
                <w:szCs w:val="22"/>
              </w:rPr>
              <w:t xml:space="preserve">в % </w:t>
            </w:r>
          </w:p>
          <w:p w:rsidR="006122B4" w:rsidRPr="003F2C67" w:rsidRDefault="006122B4" w:rsidP="00943662">
            <w:pPr>
              <w:jc w:val="both"/>
              <w:rPr>
                <w:b/>
                <w:bCs/>
              </w:rPr>
            </w:pPr>
            <w:r w:rsidRPr="003F2C67">
              <w:rPr>
                <w:b/>
                <w:bCs/>
                <w:sz w:val="22"/>
                <w:szCs w:val="22"/>
              </w:rPr>
              <w:t>к20</w:t>
            </w:r>
            <w:r>
              <w:rPr>
                <w:b/>
                <w:bCs/>
                <w:sz w:val="22"/>
                <w:szCs w:val="22"/>
              </w:rPr>
              <w:t>14</w:t>
            </w:r>
            <w:r w:rsidRPr="003F2C67">
              <w:rPr>
                <w:b/>
                <w:bCs/>
                <w:sz w:val="22"/>
                <w:szCs w:val="22"/>
              </w:rPr>
              <w:t>г.</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СМУ</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Темп изменения</w:t>
            </w:r>
          </w:p>
          <w:p w:rsidR="006122B4" w:rsidRPr="003F2C67" w:rsidRDefault="006122B4" w:rsidP="00943662">
            <w:pPr>
              <w:jc w:val="both"/>
              <w:rPr>
                <w:b/>
                <w:bCs/>
              </w:rPr>
            </w:pPr>
            <w:r w:rsidRPr="003F2C67">
              <w:rPr>
                <w:b/>
                <w:bCs/>
                <w:sz w:val="22"/>
                <w:szCs w:val="22"/>
              </w:rPr>
              <w:t xml:space="preserve">в % </w:t>
            </w:r>
          </w:p>
          <w:p w:rsidR="006122B4" w:rsidRPr="003F2C67" w:rsidRDefault="006122B4" w:rsidP="00943662">
            <w:pPr>
              <w:jc w:val="both"/>
              <w:rPr>
                <w:b/>
                <w:bCs/>
              </w:rPr>
            </w:pPr>
            <w:r w:rsidRPr="003F2C67">
              <w:rPr>
                <w:b/>
                <w:bCs/>
                <w:sz w:val="22"/>
                <w:szCs w:val="22"/>
              </w:rPr>
              <w:t>к СМУ</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proofErr w:type="spellStart"/>
            <w:r w:rsidRPr="003F2C67">
              <w:rPr>
                <w:b/>
                <w:bCs/>
                <w:sz w:val="22"/>
                <w:szCs w:val="22"/>
              </w:rPr>
              <w:t>Лямблиоз</w:t>
            </w:r>
            <w:proofErr w:type="spellEnd"/>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22,28</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72,12</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95,90</w:t>
            </w:r>
          </w:p>
        </w:tc>
        <w:tc>
          <w:tcPr>
            <w:tcW w:w="756"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28,31</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49,59</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+42,9</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57</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-13,2</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Аскаридоз</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48,08</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96,15</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23,98</w:t>
            </w:r>
          </w:p>
        </w:tc>
        <w:tc>
          <w:tcPr>
            <w:tcW w:w="756"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84,94</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24,80</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-70,8</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49</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-49,4</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Энтеробиоз</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216,3</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576,9</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383,6</w:t>
            </w:r>
          </w:p>
        </w:tc>
        <w:tc>
          <w:tcPr>
            <w:tcW w:w="756"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622,9</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223,2</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-64,2</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376</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-40,6</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r w:rsidRPr="003F2C67">
              <w:rPr>
                <w:b/>
                <w:bCs/>
                <w:sz w:val="22"/>
                <w:szCs w:val="22"/>
              </w:rPr>
              <w:t>Описторхоз</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649,0</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552,9</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719,3</w:t>
            </w:r>
          </w:p>
        </w:tc>
        <w:tc>
          <w:tcPr>
            <w:tcW w:w="756"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679,5</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396,7</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-41,6</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704</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-43,6</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proofErr w:type="spellStart"/>
            <w:r w:rsidRPr="003F2C67">
              <w:rPr>
                <w:b/>
                <w:bCs/>
                <w:sz w:val="22"/>
                <w:szCs w:val="22"/>
              </w:rPr>
              <w:t>тениоз</w:t>
            </w:r>
            <w:proofErr w:type="spellEnd"/>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proofErr w:type="spellStart"/>
            <w:r w:rsidRPr="003F2C67">
              <w:rPr>
                <w:b/>
                <w:bCs/>
                <w:sz w:val="22"/>
                <w:szCs w:val="22"/>
              </w:rPr>
              <w:t>бластоцистоз</w:t>
            </w:r>
            <w:proofErr w:type="spellEnd"/>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r>
      <w:tr w:rsidR="006122B4" w:rsidTr="00943662">
        <w:tc>
          <w:tcPr>
            <w:tcW w:w="15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rPr>
                <w:b/>
                <w:bCs/>
              </w:rPr>
            </w:pPr>
            <w:proofErr w:type="spellStart"/>
            <w:r w:rsidRPr="003F2C67">
              <w:rPr>
                <w:b/>
                <w:bCs/>
                <w:sz w:val="22"/>
                <w:szCs w:val="22"/>
              </w:rPr>
              <w:t>токсокароз</w:t>
            </w:r>
            <w:proofErr w:type="spellEnd"/>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77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p>
        </w:tc>
        <w:tc>
          <w:tcPr>
            <w:tcW w:w="75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w:t>
            </w:r>
          </w:p>
        </w:tc>
      </w:tr>
    </w:tbl>
    <w:p w:rsidR="006122B4" w:rsidRDefault="006122B4" w:rsidP="006122B4">
      <w:pPr>
        <w:jc w:val="both"/>
      </w:pPr>
    </w:p>
    <w:p w:rsidR="006122B4" w:rsidRDefault="006122B4" w:rsidP="006122B4">
      <w:pPr>
        <w:ind w:left="720"/>
        <w:jc w:val="both"/>
      </w:pPr>
      <w:r w:rsidRPr="009618B8">
        <w:t>В 201</w:t>
      </w:r>
      <w:r>
        <w:t>5г. регистрируется</w:t>
      </w:r>
    </w:p>
    <w:p w:rsidR="006122B4" w:rsidRDefault="006122B4" w:rsidP="006122B4">
      <w:pPr>
        <w:ind w:left="720"/>
        <w:jc w:val="both"/>
      </w:pPr>
    </w:p>
    <w:p w:rsidR="006122B4" w:rsidRPr="009618B8" w:rsidRDefault="006122B4" w:rsidP="006122B4">
      <w:pPr>
        <w:numPr>
          <w:ilvl w:val="0"/>
          <w:numId w:val="1"/>
        </w:numPr>
        <w:jc w:val="both"/>
      </w:pPr>
      <w:r>
        <w:t xml:space="preserve">снижение по  </w:t>
      </w:r>
      <w:proofErr w:type="spellStart"/>
      <w:r>
        <w:t>лямблиозу</w:t>
      </w:r>
      <w:proofErr w:type="spellEnd"/>
      <w:r>
        <w:t xml:space="preserve">  </w:t>
      </w:r>
      <w:r w:rsidRPr="009618B8">
        <w:t xml:space="preserve">на </w:t>
      </w:r>
      <w:r>
        <w:t>13,2</w:t>
      </w:r>
      <w:r w:rsidRPr="009618B8">
        <w:t xml:space="preserve">% к СМУ и  </w:t>
      </w:r>
      <w:r>
        <w:t>рост на 42,9</w:t>
      </w:r>
      <w:r w:rsidRPr="009618B8">
        <w:t xml:space="preserve"> % к 20</w:t>
      </w:r>
      <w:r>
        <w:t>14</w:t>
      </w:r>
      <w:r w:rsidRPr="009618B8">
        <w:t xml:space="preserve"> году</w:t>
      </w:r>
    </w:p>
    <w:p w:rsidR="006122B4" w:rsidRPr="009618B8" w:rsidRDefault="006122B4" w:rsidP="006122B4">
      <w:pPr>
        <w:numPr>
          <w:ilvl w:val="0"/>
          <w:numId w:val="1"/>
        </w:numPr>
        <w:jc w:val="both"/>
      </w:pPr>
      <w:r>
        <w:t xml:space="preserve"> снижение </w:t>
      </w:r>
      <w:r w:rsidRPr="009618B8">
        <w:t xml:space="preserve">по энтеробиозу </w:t>
      </w:r>
      <w:r>
        <w:t xml:space="preserve">   </w:t>
      </w:r>
      <w:r w:rsidRPr="009618B8">
        <w:t xml:space="preserve">на </w:t>
      </w:r>
      <w:r>
        <w:t xml:space="preserve">40,6 </w:t>
      </w:r>
      <w:r w:rsidRPr="009618B8">
        <w:t xml:space="preserve">% к СМУ, </w:t>
      </w:r>
      <w:r>
        <w:t xml:space="preserve">и   снижение </w:t>
      </w:r>
      <w:r w:rsidRPr="009618B8">
        <w:t xml:space="preserve"> на</w:t>
      </w:r>
      <w:r>
        <w:t xml:space="preserve"> 64,2</w:t>
      </w:r>
      <w:r w:rsidRPr="009618B8">
        <w:t xml:space="preserve"> % </w:t>
      </w:r>
      <w:r>
        <w:t>к</w:t>
      </w:r>
      <w:r w:rsidRPr="009618B8">
        <w:t xml:space="preserve"> 20</w:t>
      </w:r>
      <w:r>
        <w:t>14</w:t>
      </w:r>
      <w:r w:rsidRPr="009618B8">
        <w:t xml:space="preserve"> год</w:t>
      </w:r>
      <w:r>
        <w:t>у</w:t>
      </w:r>
    </w:p>
    <w:p w:rsidR="006122B4" w:rsidRDefault="006122B4" w:rsidP="006122B4">
      <w:pPr>
        <w:numPr>
          <w:ilvl w:val="0"/>
          <w:numId w:val="18"/>
        </w:numPr>
        <w:jc w:val="both"/>
      </w:pPr>
      <w:r>
        <w:t>снижение</w:t>
      </w:r>
      <w:r w:rsidRPr="009618B8">
        <w:t xml:space="preserve"> по </w:t>
      </w:r>
      <w:r>
        <w:t xml:space="preserve">аскаридозу </w:t>
      </w:r>
      <w:r w:rsidRPr="009618B8">
        <w:t xml:space="preserve"> </w:t>
      </w:r>
      <w:r>
        <w:t xml:space="preserve">на </w:t>
      </w:r>
      <w:r w:rsidRPr="009618B8">
        <w:t xml:space="preserve"> </w:t>
      </w:r>
      <w:r>
        <w:t>49,4</w:t>
      </w:r>
      <w:r w:rsidRPr="009618B8">
        <w:t xml:space="preserve">% к СМУ и </w:t>
      </w:r>
      <w:r>
        <w:t xml:space="preserve"> снижение  </w:t>
      </w:r>
      <w:r w:rsidRPr="009618B8">
        <w:t xml:space="preserve">на </w:t>
      </w:r>
      <w:r>
        <w:t>70,8</w:t>
      </w:r>
      <w:r w:rsidRPr="009618B8">
        <w:t>% к 20</w:t>
      </w:r>
      <w:r>
        <w:t>14</w:t>
      </w:r>
      <w:r w:rsidRPr="009618B8">
        <w:t xml:space="preserve"> году</w:t>
      </w:r>
    </w:p>
    <w:p w:rsidR="006122B4" w:rsidRPr="009618B8" w:rsidRDefault="006122B4" w:rsidP="006122B4">
      <w:pPr>
        <w:numPr>
          <w:ilvl w:val="0"/>
          <w:numId w:val="1"/>
        </w:numPr>
        <w:jc w:val="both"/>
      </w:pPr>
      <w:r>
        <w:t>снижение</w:t>
      </w:r>
      <w:r w:rsidRPr="009618B8">
        <w:t xml:space="preserve"> по описторхозу на </w:t>
      </w:r>
      <w:r>
        <w:t>43,6</w:t>
      </w:r>
      <w:r w:rsidRPr="009618B8">
        <w:t xml:space="preserve">% к СМУ </w:t>
      </w:r>
      <w:r>
        <w:t xml:space="preserve">и  снижение  </w:t>
      </w:r>
      <w:r w:rsidRPr="009618B8">
        <w:t>на</w:t>
      </w:r>
      <w:r>
        <w:t xml:space="preserve"> 41,6</w:t>
      </w:r>
      <w:r w:rsidRPr="009618B8">
        <w:t xml:space="preserve"> % </w:t>
      </w:r>
      <w:r>
        <w:t xml:space="preserve">к </w:t>
      </w:r>
      <w:r w:rsidRPr="009618B8">
        <w:t>20</w:t>
      </w:r>
      <w:r>
        <w:t>14</w:t>
      </w:r>
      <w:r w:rsidRPr="009618B8">
        <w:t xml:space="preserve"> год</w:t>
      </w:r>
      <w:r>
        <w:t>у.</w:t>
      </w:r>
    </w:p>
    <w:p w:rsidR="006122B4" w:rsidRDefault="006122B4" w:rsidP="006122B4">
      <w:pPr>
        <w:ind w:firstLine="709"/>
        <w:jc w:val="both"/>
      </w:pPr>
    </w:p>
    <w:p w:rsidR="006122B4" w:rsidRPr="009618B8" w:rsidRDefault="006122B4" w:rsidP="006122B4">
      <w:pPr>
        <w:ind w:firstLine="709"/>
        <w:jc w:val="both"/>
      </w:pPr>
      <w:r w:rsidRPr="009618B8">
        <w:t>В структуре заболеваний гельминтозами:</w:t>
      </w:r>
    </w:p>
    <w:p w:rsidR="006122B4" w:rsidRPr="009618B8" w:rsidRDefault="006122B4" w:rsidP="006122B4">
      <w:pPr>
        <w:ind w:firstLine="709"/>
        <w:jc w:val="both"/>
      </w:pPr>
      <w:r>
        <w:t>1</w:t>
      </w:r>
      <w:r w:rsidRPr="009618B8">
        <w:t xml:space="preserve"> место – </w:t>
      </w:r>
      <w:r>
        <w:t>описторхоз</w:t>
      </w:r>
      <w:r w:rsidRPr="009618B8">
        <w:t xml:space="preserve"> </w:t>
      </w:r>
      <w:r>
        <w:t>57,1</w:t>
      </w:r>
      <w:r w:rsidRPr="009618B8">
        <w:t>% (в 20</w:t>
      </w:r>
      <w:r>
        <w:t>14г</w:t>
      </w:r>
      <w:r w:rsidRPr="009618B8">
        <w:t xml:space="preserve">оду </w:t>
      </w:r>
      <w:r>
        <w:t>41,8</w:t>
      </w:r>
      <w:r w:rsidRPr="009618B8">
        <w:t>%)</w:t>
      </w:r>
    </w:p>
    <w:p w:rsidR="006122B4" w:rsidRPr="009618B8" w:rsidRDefault="006122B4" w:rsidP="006122B4">
      <w:pPr>
        <w:ind w:firstLine="709"/>
        <w:jc w:val="both"/>
      </w:pPr>
      <w:r>
        <w:t>2</w:t>
      </w:r>
      <w:r w:rsidRPr="009618B8">
        <w:t xml:space="preserve"> место </w:t>
      </w:r>
      <w:proofErr w:type="gramStart"/>
      <w:r w:rsidRPr="009618B8">
        <w:t>–</w:t>
      </w:r>
      <w:r>
        <w:t>э</w:t>
      </w:r>
      <w:proofErr w:type="gramEnd"/>
      <w:r>
        <w:t>нтеробиоз 32,1</w:t>
      </w:r>
      <w:r w:rsidRPr="009618B8">
        <w:t>% (в 20</w:t>
      </w:r>
      <w:r>
        <w:t>14</w:t>
      </w:r>
      <w:r w:rsidRPr="009618B8">
        <w:t xml:space="preserve"> году</w:t>
      </w:r>
      <w:r>
        <w:t xml:space="preserve"> 4,8</w:t>
      </w:r>
      <w:r w:rsidRPr="009618B8">
        <w:t xml:space="preserve"> %)</w:t>
      </w:r>
    </w:p>
    <w:p w:rsidR="006122B4" w:rsidRPr="009618B8" w:rsidRDefault="006122B4" w:rsidP="006122B4">
      <w:pPr>
        <w:ind w:firstLine="709"/>
        <w:jc w:val="both"/>
      </w:pPr>
      <w:r>
        <w:t>3</w:t>
      </w:r>
      <w:r w:rsidRPr="009618B8">
        <w:t xml:space="preserve"> место </w:t>
      </w:r>
      <w:proofErr w:type="gramStart"/>
      <w:r w:rsidRPr="009618B8">
        <w:t>–</w:t>
      </w:r>
      <w:proofErr w:type="spellStart"/>
      <w:r>
        <w:t>л</w:t>
      </w:r>
      <w:proofErr w:type="gramEnd"/>
      <w:r>
        <w:t>ямблиоз</w:t>
      </w:r>
      <w:proofErr w:type="spellEnd"/>
      <w:r>
        <w:t xml:space="preserve"> 7,1</w:t>
      </w:r>
      <w:r w:rsidRPr="009618B8">
        <w:t>% (в 20</w:t>
      </w:r>
      <w:r>
        <w:t>14</w:t>
      </w:r>
      <w:r w:rsidRPr="009618B8">
        <w:t xml:space="preserve"> году</w:t>
      </w:r>
      <w:r>
        <w:t>7,2</w:t>
      </w:r>
      <w:r w:rsidRPr="009618B8">
        <w:t xml:space="preserve"> %)    </w:t>
      </w:r>
    </w:p>
    <w:p w:rsidR="006122B4" w:rsidRPr="009618B8" w:rsidRDefault="006122B4" w:rsidP="006122B4">
      <w:pPr>
        <w:ind w:firstLine="709"/>
        <w:jc w:val="both"/>
      </w:pPr>
      <w:r>
        <w:t>4</w:t>
      </w:r>
      <w:r w:rsidRPr="009618B8">
        <w:t xml:space="preserve"> место </w:t>
      </w:r>
      <w:proofErr w:type="gramStart"/>
      <w:r w:rsidRPr="009618B8">
        <w:t>–</w:t>
      </w:r>
      <w:r>
        <w:t>а</w:t>
      </w:r>
      <w:proofErr w:type="gramEnd"/>
      <w:r>
        <w:t>скаридоз 3,6</w:t>
      </w:r>
      <w:r w:rsidRPr="009618B8">
        <w:t>% (в 20</w:t>
      </w:r>
      <w:r>
        <w:t xml:space="preserve">14   </w:t>
      </w:r>
      <w:r w:rsidRPr="009618B8">
        <w:t xml:space="preserve"> году</w:t>
      </w:r>
      <w:r>
        <w:t xml:space="preserve"> 6</w:t>
      </w:r>
      <w:r w:rsidRPr="009618B8">
        <w:t xml:space="preserve"> %)</w:t>
      </w:r>
    </w:p>
    <w:p w:rsidR="006122B4" w:rsidRDefault="006122B4" w:rsidP="006122B4">
      <w:pPr>
        <w:jc w:val="both"/>
      </w:pPr>
    </w:p>
    <w:p w:rsidR="006122B4" w:rsidRPr="00C62B32" w:rsidRDefault="006122B4" w:rsidP="006122B4">
      <w:pPr>
        <w:ind w:left="1080" w:hanging="1080"/>
        <w:jc w:val="center"/>
        <w:rPr>
          <w:b/>
          <w:bCs/>
        </w:rPr>
      </w:pPr>
      <w:r w:rsidRPr="00C62B32">
        <w:rPr>
          <w:b/>
          <w:bCs/>
        </w:rPr>
        <w:t>Аскаридоз</w:t>
      </w:r>
    </w:p>
    <w:p w:rsidR="006122B4" w:rsidRPr="00C62B32" w:rsidRDefault="006122B4" w:rsidP="006122B4">
      <w:pPr>
        <w:ind w:left="1080" w:hanging="1080"/>
        <w:jc w:val="center"/>
        <w:rPr>
          <w:b/>
          <w:bCs/>
        </w:rPr>
      </w:pPr>
    </w:p>
    <w:p w:rsidR="006122B4" w:rsidRPr="00C62B32" w:rsidRDefault="006122B4" w:rsidP="006122B4">
      <w:pPr>
        <w:jc w:val="center"/>
        <w:rPr>
          <w:b/>
          <w:bCs/>
        </w:rPr>
      </w:pPr>
      <w:r w:rsidRPr="00C62B32">
        <w:rPr>
          <w:b/>
          <w:bCs/>
        </w:rPr>
        <w:t xml:space="preserve">Заболеваемость аскаридозом в </w:t>
      </w:r>
      <w:proofErr w:type="spellStart"/>
      <w:r w:rsidRPr="00C62B32">
        <w:rPr>
          <w:b/>
          <w:bCs/>
        </w:rPr>
        <w:t>Пелымском</w:t>
      </w:r>
      <w:proofErr w:type="spellEnd"/>
      <w:r w:rsidRPr="00C62B32">
        <w:rPr>
          <w:b/>
          <w:bCs/>
        </w:rPr>
        <w:t xml:space="preserve"> ГО за 2011-2015 г.г. в показателях на 100 тыс. населения.</w:t>
      </w:r>
    </w:p>
    <w:p w:rsidR="006122B4" w:rsidRPr="00E23ED6" w:rsidRDefault="006122B4" w:rsidP="006122B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759"/>
        <w:gridCol w:w="748"/>
        <w:gridCol w:w="748"/>
        <w:gridCol w:w="748"/>
        <w:gridCol w:w="748"/>
        <w:gridCol w:w="1221"/>
        <w:gridCol w:w="720"/>
        <w:gridCol w:w="1221"/>
      </w:tblGrid>
      <w:tr w:rsidR="006122B4" w:rsidTr="00943662">
        <w:tc>
          <w:tcPr>
            <w:tcW w:w="139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заболевания</w:t>
            </w:r>
          </w:p>
        </w:tc>
        <w:tc>
          <w:tcPr>
            <w:tcW w:w="759"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11</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12</w:t>
            </w:r>
            <w:r w:rsidRPr="003F2C67">
              <w:rPr>
                <w:sz w:val="22"/>
                <w:szCs w:val="22"/>
              </w:rPr>
              <w:t>г</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3</w:t>
            </w:r>
            <w:r w:rsidRPr="003F2C67">
              <w:rPr>
                <w:sz w:val="22"/>
                <w:szCs w:val="22"/>
              </w:rPr>
              <w:t>г</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Pr>
                <w:sz w:val="22"/>
                <w:szCs w:val="22"/>
              </w:rPr>
              <w:t>2014</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5</w:t>
            </w:r>
            <w:r w:rsidRPr="003F2C67">
              <w:rPr>
                <w:sz w:val="22"/>
                <w:szCs w:val="22"/>
              </w:rPr>
              <w:t>г</w:t>
            </w:r>
          </w:p>
        </w:tc>
        <w:tc>
          <w:tcPr>
            <w:tcW w:w="12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к20</w:t>
            </w:r>
            <w:r>
              <w:rPr>
                <w:sz w:val="22"/>
                <w:szCs w:val="22"/>
              </w:rPr>
              <w:t>14</w:t>
            </w:r>
            <w:r w:rsidRPr="003F2C67">
              <w:rPr>
                <w:sz w:val="22"/>
                <w:szCs w:val="22"/>
              </w:rPr>
              <w:t>г.</w:t>
            </w:r>
          </w:p>
        </w:tc>
        <w:tc>
          <w:tcPr>
            <w:tcW w:w="72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СМУ</w:t>
            </w:r>
          </w:p>
        </w:tc>
        <w:tc>
          <w:tcPr>
            <w:tcW w:w="12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 СМУ</w:t>
            </w:r>
          </w:p>
        </w:tc>
      </w:tr>
      <w:tr w:rsidR="006122B4" w:rsidTr="00943662">
        <w:tc>
          <w:tcPr>
            <w:tcW w:w="139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Аскаридоз</w:t>
            </w:r>
          </w:p>
        </w:tc>
        <w:tc>
          <w:tcPr>
            <w:tcW w:w="759"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48,08</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96,15</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23,98</w:t>
            </w:r>
          </w:p>
        </w:tc>
        <w:tc>
          <w:tcPr>
            <w:tcW w:w="748"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84,98</w:t>
            </w:r>
          </w:p>
        </w:tc>
        <w:tc>
          <w:tcPr>
            <w:tcW w:w="74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24,80</w:t>
            </w:r>
          </w:p>
        </w:tc>
        <w:tc>
          <w:tcPr>
            <w:tcW w:w="12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-70,8</w:t>
            </w:r>
          </w:p>
        </w:tc>
        <w:tc>
          <w:tcPr>
            <w:tcW w:w="72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49</w:t>
            </w:r>
          </w:p>
        </w:tc>
        <w:tc>
          <w:tcPr>
            <w:tcW w:w="12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-49,4</w:t>
            </w:r>
          </w:p>
        </w:tc>
      </w:tr>
    </w:tbl>
    <w:p w:rsidR="006122B4" w:rsidRDefault="006122B4" w:rsidP="006122B4">
      <w:pPr>
        <w:jc w:val="both"/>
      </w:pPr>
    </w:p>
    <w:p w:rsidR="006122B4" w:rsidRPr="009618B8" w:rsidRDefault="006122B4" w:rsidP="006122B4">
      <w:pPr>
        <w:ind w:firstLine="709"/>
        <w:jc w:val="both"/>
      </w:pPr>
      <w:r w:rsidRPr="009618B8">
        <w:t xml:space="preserve">Заболеваемость аскаридозом </w:t>
      </w:r>
      <w:r>
        <w:t>ниже</w:t>
      </w:r>
      <w:r w:rsidRPr="009618B8">
        <w:t xml:space="preserve"> СМУ на</w:t>
      </w:r>
      <w:r>
        <w:t xml:space="preserve"> 49,4</w:t>
      </w:r>
      <w:r w:rsidRPr="009618B8">
        <w:t xml:space="preserve">% и </w:t>
      </w:r>
      <w:r>
        <w:t xml:space="preserve"> ниже </w:t>
      </w:r>
      <w:r w:rsidRPr="009618B8">
        <w:t xml:space="preserve"> 20</w:t>
      </w:r>
      <w:r>
        <w:t xml:space="preserve">14 </w:t>
      </w:r>
      <w:r w:rsidRPr="009618B8">
        <w:t xml:space="preserve">года на </w:t>
      </w:r>
      <w:r>
        <w:t>70,8</w:t>
      </w:r>
      <w:r w:rsidRPr="009618B8">
        <w:t xml:space="preserve">% (показатель СМУ на 100 тыс. населения </w:t>
      </w:r>
      <w:r>
        <w:t>49</w:t>
      </w:r>
      <w:r w:rsidRPr="009618B8">
        <w:t>, показатель 201</w:t>
      </w:r>
      <w:r>
        <w:t>4</w:t>
      </w:r>
      <w:r w:rsidRPr="009618B8">
        <w:t xml:space="preserve"> года  на 100 тыс. населения</w:t>
      </w:r>
      <w:r>
        <w:t xml:space="preserve"> 84,98</w:t>
      </w:r>
      <w:r w:rsidRPr="009618B8">
        <w:t>).</w:t>
      </w:r>
      <w:r>
        <w:t xml:space="preserve">Снижение </w:t>
      </w:r>
      <w:r w:rsidRPr="009618B8">
        <w:t>заболеваемости идет за</w:t>
      </w:r>
      <w:r>
        <w:t xml:space="preserve"> счет организованного детства и школьников</w:t>
      </w:r>
      <w:r w:rsidRPr="009618B8">
        <w:t>.</w:t>
      </w:r>
    </w:p>
    <w:p w:rsidR="006122B4" w:rsidRDefault="004F6C2B" w:rsidP="006122B4">
      <w:pPr>
        <w:jc w:val="both"/>
      </w:pPr>
      <w:r>
        <w:rPr>
          <w:noProof/>
        </w:rPr>
        <w:drawing>
          <wp:inline distT="0" distB="0" distL="0" distR="0">
            <wp:extent cx="4610100"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22B4" w:rsidRDefault="006122B4" w:rsidP="006122B4">
      <w:pPr>
        <w:ind w:firstLine="709"/>
        <w:jc w:val="both"/>
      </w:pPr>
      <w:r>
        <w:t xml:space="preserve"> Заболеваемость аскаридозом по территории распределена следующим образом:</w:t>
      </w:r>
    </w:p>
    <w:p w:rsidR="006122B4" w:rsidRDefault="006122B4" w:rsidP="006122B4">
      <w:pPr>
        <w:widowControl w:val="0"/>
        <w:numPr>
          <w:ilvl w:val="0"/>
          <w:numId w:val="4"/>
        </w:numPr>
        <w:jc w:val="both"/>
      </w:pPr>
      <w:r>
        <w:t>Пелым– 100%</w:t>
      </w:r>
    </w:p>
    <w:p w:rsidR="006122B4" w:rsidRDefault="006122B4" w:rsidP="006122B4">
      <w:pPr>
        <w:ind w:firstLine="709"/>
        <w:jc w:val="both"/>
      </w:pPr>
      <w:r>
        <w:t>Заболеваемость аскаридозом по соц. статусу распределена следующим образом:</w:t>
      </w:r>
    </w:p>
    <w:p w:rsidR="006122B4" w:rsidRDefault="006122B4" w:rsidP="006122B4">
      <w:pPr>
        <w:numPr>
          <w:ilvl w:val="0"/>
          <w:numId w:val="6"/>
        </w:numPr>
        <w:tabs>
          <w:tab w:val="clear" w:pos="720"/>
          <w:tab w:val="num" w:pos="900"/>
        </w:tabs>
        <w:ind w:left="900"/>
        <w:jc w:val="both"/>
      </w:pPr>
      <w:proofErr w:type="spellStart"/>
      <w:r>
        <w:t>н</w:t>
      </w:r>
      <w:proofErr w:type="spellEnd"/>
      <w:r>
        <w:t xml:space="preserve">/о -  33,3% </w:t>
      </w:r>
    </w:p>
    <w:p w:rsidR="006122B4" w:rsidRDefault="006122B4" w:rsidP="006122B4">
      <w:pPr>
        <w:numPr>
          <w:ilvl w:val="0"/>
          <w:numId w:val="6"/>
        </w:numPr>
        <w:tabs>
          <w:tab w:val="clear" w:pos="720"/>
          <w:tab w:val="num" w:pos="900"/>
        </w:tabs>
        <w:ind w:left="900"/>
        <w:jc w:val="both"/>
      </w:pPr>
      <w:proofErr w:type="spellStart"/>
      <w:r>
        <w:t>д</w:t>
      </w:r>
      <w:proofErr w:type="spellEnd"/>
      <w:r>
        <w:t xml:space="preserve">/с «Тополек» -33,3% </w:t>
      </w:r>
    </w:p>
    <w:p w:rsidR="006122B4" w:rsidRDefault="006122B4" w:rsidP="006122B4">
      <w:pPr>
        <w:numPr>
          <w:ilvl w:val="0"/>
          <w:numId w:val="6"/>
        </w:numPr>
        <w:tabs>
          <w:tab w:val="clear" w:pos="720"/>
          <w:tab w:val="num" w:pos="900"/>
        </w:tabs>
        <w:ind w:left="900"/>
        <w:jc w:val="both"/>
      </w:pPr>
      <w:r>
        <w:t xml:space="preserve"> взрослые - 33,3%  </w:t>
      </w:r>
    </w:p>
    <w:p w:rsidR="006122B4" w:rsidRDefault="006122B4" w:rsidP="006122B4">
      <w:pPr>
        <w:jc w:val="both"/>
      </w:pPr>
    </w:p>
    <w:p w:rsidR="006122B4" w:rsidRDefault="006122B4" w:rsidP="006122B4">
      <w:pPr>
        <w:ind w:firstLine="709"/>
        <w:jc w:val="both"/>
      </w:pPr>
      <w:r>
        <w:t>Заболеваемость аскаридозом по возрасту распределена следующим образом:</w:t>
      </w:r>
    </w:p>
    <w:p w:rsidR="006122B4" w:rsidRDefault="006122B4" w:rsidP="006122B4">
      <w:pPr>
        <w:widowControl w:val="0"/>
        <w:numPr>
          <w:ilvl w:val="0"/>
          <w:numId w:val="5"/>
        </w:numPr>
        <w:jc w:val="both"/>
      </w:pPr>
      <w:r>
        <w:t>0-2л. – 33%</w:t>
      </w:r>
    </w:p>
    <w:p w:rsidR="006122B4" w:rsidRDefault="006122B4" w:rsidP="006122B4">
      <w:pPr>
        <w:widowControl w:val="0"/>
        <w:numPr>
          <w:ilvl w:val="0"/>
          <w:numId w:val="5"/>
        </w:numPr>
        <w:jc w:val="both"/>
      </w:pPr>
      <w:r>
        <w:t>3-6л.. – 33%</w:t>
      </w:r>
    </w:p>
    <w:p w:rsidR="006122B4" w:rsidRDefault="006122B4" w:rsidP="006122B4">
      <w:pPr>
        <w:widowControl w:val="0"/>
        <w:numPr>
          <w:ilvl w:val="0"/>
          <w:numId w:val="5"/>
        </w:numPr>
        <w:jc w:val="both"/>
      </w:pPr>
      <w:r>
        <w:t>30-39л.. – 33%</w:t>
      </w:r>
    </w:p>
    <w:p w:rsidR="006122B4" w:rsidRDefault="006122B4" w:rsidP="006122B4">
      <w:pPr>
        <w:ind w:firstLine="708"/>
        <w:jc w:val="both"/>
      </w:pPr>
    </w:p>
    <w:p w:rsidR="006122B4" w:rsidRPr="009618B8" w:rsidRDefault="006122B4" w:rsidP="006122B4">
      <w:pPr>
        <w:ind w:firstLine="709"/>
        <w:jc w:val="both"/>
      </w:pPr>
      <w:r w:rsidRPr="009618B8">
        <w:t xml:space="preserve">Среди детей до 14 лет показатель заболеваемости аскаридозом </w:t>
      </w:r>
      <w:r>
        <w:t xml:space="preserve"> ниже </w:t>
      </w:r>
      <w:r w:rsidRPr="009618B8">
        <w:t xml:space="preserve"> уровня 20</w:t>
      </w:r>
      <w:r>
        <w:t>14</w:t>
      </w:r>
      <w:r w:rsidRPr="009618B8">
        <w:t xml:space="preserve"> (</w:t>
      </w:r>
      <w:r>
        <w:t>1,4</w:t>
      </w:r>
      <w:r w:rsidRPr="009618B8">
        <w:t xml:space="preserve"> на 1000 детей в 201</w:t>
      </w:r>
      <w:r>
        <w:t>3</w:t>
      </w:r>
      <w:r w:rsidRPr="009618B8">
        <w:t xml:space="preserve"> году, в 20</w:t>
      </w:r>
      <w:r>
        <w:t>15</w:t>
      </w:r>
      <w:r w:rsidRPr="009618B8">
        <w:t xml:space="preserve"> году </w:t>
      </w:r>
      <w:r>
        <w:t>6,6</w:t>
      </w:r>
      <w:r w:rsidRPr="009618B8">
        <w:t xml:space="preserve"> на 1000 детей).</w:t>
      </w:r>
    </w:p>
    <w:p w:rsidR="006122B4" w:rsidRDefault="006122B4" w:rsidP="006122B4">
      <w:pPr>
        <w:jc w:val="both"/>
      </w:pPr>
      <w:r>
        <w:t xml:space="preserve">               </w:t>
      </w:r>
      <w:r w:rsidR="004F6C2B">
        <w:rPr>
          <w:noProof/>
        </w:rPr>
        <w:drawing>
          <wp:inline distT="0" distB="0" distL="0" distR="0">
            <wp:extent cx="4638675" cy="1828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22B4" w:rsidRPr="009618B8" w:rsidRDefault="006122B4" w:rsidP="006122B4">
      <w:pPr>
        <w:ind w:firstLine="709"/>
        <w:jc w:val="both"/>
      </w:pPr>
      <w:r w:rsidRPr="009618B8">
        <w:t>Учреждени</w:t>
      </w:r>
      <w:r>
        <w:t>ем</w:t>
      </w:r>
      <w:r w:rsidRPr="009618B8">
        <w:t xml:space="preserve"> риска по заболеваемости аскаридозом является </w:t>
      </w:r>
      <w:r>
        <w:t>МОУ СОШ №1.</w:t>
      </w:r>
      <w:r w:rsidRPr="009618B8">
        <w:t>Фактором риска по заболев</w:t>
      </w:r>
      <w:r>
        <w:t>аемости аскаридозом среди детей</w:t>
      </w:r>
      <w:r w:rsidRPr="009618B8">
        <w:t xml:space="preserve"> посещающих МДОУ </w:t>
      </w:r>
      <w:proofErr w:type="spellStart"/>
      <w:r>
        <w:t>Пелымского</w:t>
      </w:r>
      <w:proofErr w:type="spellEnd"/>
      <w:r>
        <w:t xml:space="preserve"> ГО округа остаётся</w:t>
      </w:r>
      <w:r w:rsidRPr="009618B8">
        <w:t>:</w:t>
      </w:r>
    </w:p>
    <w:p w:rsidR="006122B4" w:rsidRPr="009618B8" w:rsidRDefault="006122B4" w:rsidP="006122B4">
      <w:pPr>
        <w:ind w:firstLine="709"/>
        <w:jc w:val="both"/>
      </w:pPr>
      <w:r>
        <w:t>1</w:t>
      </w:r>
      <w:r w:rsidRPr="009618B8">
        <w:t>. Слабая лабораторная диагностика.</w:t>
      </w:r>
    </w:p>
    <w:p w:rsidR="006122B4" w:rsidRPr="009618B8" w:rsidRDefault="006122B4" w:rsidP="006122B4">
      <w:pPr>
        <w:ind w:firstLine="709"/>
        <w:jc w:val="both"/>
      </w:pPr>
      <w:r>
        <w:t>2</w:t>
      </w:r>
      <w:r w:rsidRPr="009618B8">
        <w:t xml:space="preserve"> Недостаточное обоснование выбора приоритетных «критических точек» для лабораторного контроля.</w:t>
      </w:r>
    </w:p>
    <w:p w:rsidR="006122B4" w:rsidRPr="009618B8" w:rsidRDefault="006122B4" w:rsidP="006122B4">
      <w:pPr>
        <w:jc w:val="both"/>
      </w:pPr>
    </w:p>
    <w:p w:rsidR="006122B4" w:rsidRPr="009618B8" w:rsidRDefault="006122B4" w:rsidP="006122B4">
      <w:pPr>
        <w:ind w:firstLine="709"/>
        <w:jc w:val="both"/>
      </w:pPr>
      <w:r w:rsidRPr="009618B8">
        <w:t>В 201</w:t>
      </w:r>
      <w:r>
        <w:t>4</w:t>
      </w:r>
      <w:r w:rsidRPr="009618B8">
        <w:t xml:space="preserve"> году было проведено </w:t>
      </w:r>
      <w:r>
        <w:t>1042</w:t>
      </w:r>
      <w:r w:rsidRPr="009618B8">
        <w:t xml:space="preserve"> лабораторных исследований, в том числе:</w:t>
      </w:r>
    </w:p>
    <w:p w:rsidR="006122B4" w:rsidRPr="009618B8" w:rsidRDefault="006122B4" w:rsidP="006122B4">
      <w:pPr>
        <w:numPr>
          <w:ilvl w:val="0"/>
          <w:numId w:val="7"/>
        </w:numPr>
        <w:jc w:val="both"/>
      </w:pPr>
      <w:r w:rsidRPr="009618B8">
        <w:t xml:space="preserve">овощи –  </w:t>
      </w:r>
      <w:r>
        <w:t>35</w:t>
      </w:r>
      <w:r w:rsidRPr="009618B8">
        <w:t xml:space="preserve"> исследований ( неуд</w:t>
      </w:r>
      <w:proofErr w:type="gramStart"/>
      <w:r w:rsidRPr="009618B8">
        <w:t>.</w:t>
      </w:r>
      <w:proofErr w:type="gramEnd"/>
      <w:r w:rsidRPr="009618B8">
        <w:t xml:space="preserve"> </w:t>
      </w:r>
      <w:proofErr w:type="gramStart"/>
      <w:r w:rsidRPr="009618B8">
        <w:t>р</w:t>
      </w:r>
      <w:proofErr w:type="gramEnd"/>
      <w:r w:rsidRPr="009618B8">
        <w:t>езультатов нет)</w:t>
      </w:r>
    </w:p>
    <w:p w:rsidR="006122B4" w:rsidRPr="009618B8" w:rsidRDefault="006122B4" w:rsidP="006122B4">
      <w:pPr>
        <w:numPr>
          <w:ilvl w:val="0"/>
          <w:numId w:val="7"/>
        </w:numPr>
        <w:jc w:val="both"/>
      </w:pPr>
      <w:r w:rsidRPr="009618B8">
        <w:t xml:space="preserve">песок –  </w:t>
      </w:r>
      <w:r>
        <w:t>26</w:t>
      </w:r>
      <w:r w:rsidRPr="009618B8">
        <w:t xml:space="preserve"> исследования (неуд</w:t>
      </w:r>
      <w:proofErr w:type="gramStart"/>
      <w:r w:rsidRPr="009618B8">
        <w:t>.</w:t>
      </w:r>
      <w:proofErr w:type="gramEnd"/>
      <w:r w:rsidRPr="009618B8">
        <w:t xml:space="preserve"> </w:t>
      </w:r>
      <w:proofErr w:type="gramStart"/>
      <w:r w:rsidRPr="009618B8">
        <w:t>р</w:t>
      </w:r>
      <w:proofErr w:type="gramEnd"/>
      <w:r w:rsidRPr="009618B8">
        <w:t>езультатов нет)</w:t>
      </w:r>
    </w:p>
    <w:p w:rsidR="006122B4" w:rsidRPr="009618B8" w:rsidRDefault="006122B4" w:rsidP="006122B4">
      <w:pPr>
        <w:numPr>
          <w:ilvl w:val="0"/>
          <w:numId w:val="7"/>
        </w:numPr>
        <w:jc w:val="both"/>
      </w:pPr>
      <w:r w:rsidRPr="009618B8">
        <w:t xml:space="preserve">смывы –  </w:t>
      </w:r>
      <w:r>
        <w:t>979</w:t>
      </w:r>
      <w:r w:rsidRPr="009618B8">
        <w:t xml:space="preserve"> исследований ( неуд</w:t>
      </w:r>
      <w:proofErr w:type="gramStart"/>
      <w:r w:rsidRPr="009618B8">
        <w:t>.</w:t>
      </w:r>
      <w:proofErr w:type="gramEnd"/>
      <w:r w:rsidRPr="009618B8">
        <w:t xml:space="preserve"> </w:t>
      </w:r>
      <w:proofErr w:type="gramStart"/>
      <w:r w:rsidRPr="009618B8">
        <w:t>р</w:t>
      </w:r>
      <w:proofErr w:type="gramEnd"/>
      <w:r w:rsidRPr="009618B8">
        <w:t xml:space="preserve">езультатов </w:t>
      </w:r>
      <w:r>
        <w:t>нет</w:t>
      </w:r>
    </w:p>
    <w:p w:rsidR="006122B4" w:rsidRPr="009618B8" w:rsidRDefault="006122B4" w:rsidP="006122B4">
      <w:pPr>
        <w:jc w:val="center"/>
        <w:rPr>
          <w:b/>
          <w:bCs/>
        </w:rPr>
      </w:pPr>
    </w:p>
    <w:p w:rsidR="00A07B76" w:rsidRDefault="00A07B76" w:rsidP="006122B4">
      <w:pPr>
        <w:jc w:val="center"/>
        <w:rPr>
          <w:b/>
          <w:bCs/>
        </w:rPr>
      </w:pPr>
    </w:p>
    <w:p w:rsidR="00A07B76" w:rsidRDefault="00A07B76" w:rsidP="006122B4">
      <w:pPr>
        <w:jc w:val="center"/>
        <w:rPr>
          <w:b/>
          <w:bCs/>
        </w:rPr>
      </w:pPr>
    </w:p>
    <w:p w:rsidR="006122B4" w:rsidRDefault="006122B4" w:rsidP="006122B4">
      <w:pPr>
        <w:jc w:val="center"/>
        <w:rPr>
          <w:b/>
          <w:bCs/>
        </w:rPr>
      </w:pPr>
      <w:r w:rsidRPr="009618B8">
        <w:rPr>
          <w:b/>
          <w:bCs/>
        </w:rPr>
        <w:t>Энтеробиоз</w:t>
      </w:r>
    </w:p>
    <w:p w:rsidR="006122B4" w:rsidRPr="009618B8" w:rsidRDefault="006122B4" w:rsidP="006122B4">
      <w:pPr>
        <w:ind w:firstLine="709"/>
        <w:jc w:val="both"/>
      </w:pPr>
      <w:r w:rsidRPr="009618B8">
        <w:t xml:space="preserve">Энтеробиоз – один из наиболее эволюционно </w:t>
      </w:r>
      <w:proofErr w:type="gramStart"/>
      <w:r w:rsidRPr="009618B8">
        <w:t>адаптированных</w:t>
      </w:r>
      <w:proofErr w:type="gramEnd"/>
      <w:r w:rsidRPr="009618B8">
        <w:t xml:space="preserve"> к существованию в организме человека гельминтоз. Это самый распространённый гельминтоз, который определяет всю детскую заболеваемость. В 94% случаев заболеваемость энтеробиозом формируется за счёт детей до 14 летнего возраста.  </w:t>
      </w:r>
    </w:p>
    <w:p w:rsidR="006122B4" w:rsidRDefault="006122B4" w:rsidP="006122B4">
      <w:pPr>
        <w:jc w:val="both"/>
      </w:pPr>
    </w:p>
    <w:p w:rsidR="006122B4" w:rsidRPr="00C62B32" w:rsidRDefault="006122B4" w:rsidP="006122B4">
      <w:pPr>
        <w:jc w:val="center"/>
        <w:rPr>
          <w:b/>
          <w:bCs/>
        </w:rPr>
      </w:pPr>
      <w:r w:rsidRPr="00C62B32">
        <w:rPr>
          <w:b/>
          <w:bCs/>
        </w:rPr>
        <w:t xml:space="preserve">Заболеваемость энтеробиозом в  </w:t>
      </w:r>
      <w:proofErr w:type="spellStart"/>
      <w:r w:rsidRPr="00C62B32">
        <w:rPr>
          <w:b/>
          <w:bCs/>
        </w:rPr>
        <w:t>Пелымском</w:t>
      </w:r>
      <w:proofErr w:type="spellEnd"/>
      <w:r w:rsidRPr="00C62B32">
        <w:rPr>
          <w:b/>
          <w:bCs/>
        </w:rPr>
        <w:t xml:space="preserve"> ГО округе за 2011-2015 г.г. в показателях на 100 тыс. населения.</w:t>
      </w:r>
    </w:p>
    <w:p w:rsidR="006122B4" w:rsidRPr="00BA7B3C" w:rsidRDefault="006122B4" w:rsidP="006122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747"/>
        <w:gridCol w:w="747"/>
        <w:gridCol w:w="747"/>
        <w:gridCol w:w="747"/>
        <w:gridCol w:w="747"/>
        <w:gridCol w:w="1211"/>
        <w:gridCol w:w="718"/>
        <w:gridCol w:w="1211"/>
      </w:tblGrid>
      <w:tr w:rsidR="006122B4" w:rsidRPr="003F2C67" w:rsidTr="00943662">
        <w:tc>
          <w:tcPr>
            <w:tcW w:w="137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заболевания</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11</w:t>
            </w:r>
            <w:r w:rsidRPr="003F2C67">
              <w:rPr>
                <w:sz w:val="22"/>
                <w:szCs w:val="22"/>
              </w:rPr>
              <w:t>г</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12</w:t>
            </w:r>
            <w:r w:rsidRPr="003F2C67">
              <w:rPr>
                <w:sz w:val="22"/>
                <w:szCs w:val="22"/>
              </w:rPr>
              <w:t>г</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13</w:t>
            </w:r>
            <w:r w:rsidRPr="003F2C67">
              <w:rPr>
                <w:sz w:val="22"/>
                <w:szCs w:val="22"/>
              </w:rPr>
              <w:t>г</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Pr>
                <w:sz w:val="22"/>
                <w:szCs w:val="22"/>
              </w:rPr>
              <w:t>2014</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5</w:t>
            </w:r>
            <w:r w:rsidRPr="003F2C67">
              <w:rPr>
                <w:sz w:val="22"/>
                <w:szCs w:val="22"/>
              </w:rPr>
              <w:t>г</w:t>
            </w:r>
          </w:p>
        </w:tc>
        <w:tc>
          <w:tcPr>
            <w:tcW w:w="121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к20</w:t>
            </w:r>
            <w:r>
              <w:rPr>
                <w:sz w:val="22"/>
                <w:szCs w:val="22"/>
              </w:rPr>
              <w:t>14</w:t>
            </w:r>
            <w:r w:rsidRPr="003F2C67">
              <w:rPr>
                <w:sz w:val="22"/>
                <w:szCs w:val="22"/>
              </w:rPr>
              <w:t>.</w:t>
            </w:r>
          </w:p>
        </w:tc>
        <w:tc>
          <w:tcPr>
            <w:tcW w:w="71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СМУ</w:t>
            </w:r>
          </w:p>
        </w:tc>
        <w:tc>
          <w:tcPr>
            <w:tcW w:w="121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 СМУ</w:t>
            </w:r>
          </w:p>
        </w:tc>
      </w:tr>
      <w:tr w:rsidR="006122B4" w:rsidRPr="003F2C67" w:rsidTr="00943662">
        <w:tc>
          <w:tcPr>
            <w:tcW w:w="137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Энтеробиоз</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216,3</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576,9</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383,6</w:t>
            </w:r>
          </w:p>
        </w:tc>
        <w:tc>
          <w:tcPr>
            <w:tcW w:w="747"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622,9</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223,2</w:t>
            </w:r>
          </w:p>
        </w:tc>
        <w:tc>
          <w:tcPr>
            <w:tcW w:w="121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-64,2</w:t>
            </w:r>
          </w:p>
        </w:tc>
        <w:tc>
          <w:tcPr>
            <w:tcW w:w="718"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376</w:t>
            </w:r>
          </w:p>
        </w:tc>
        <w:tc>
          <w:tcPr>
            <w:tcW w:w="121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-40,6</w:t>
            </w:r>
          </w:p>
        </w:tc>
      </w:tr>
    </w:tbl>
    <w:p w:rsidR="006122B4" w:rsidRDefault="006122B4" w:rsidP="006122B4">
      <w:pPr>
        <w:jc w:val="both"/>
      </w:pPr>
    </w:p>
    <w:p w:rsidR="006122B4" w:rsidRPr="009618B8" w:rsidRDefault="006122B4" w:rsidP="006122B4">
      <w:pPr>
        <w:ind w:firstLine="709"/>
        <w:jc w:val="both"/>
      </w:pPr>
      <w:r>
        <w:t>В 2015</w:t>
      </w:r>
      <w:r w:rsidRPr="009618B8">
        <w:t xml:space="preserve"> году показатель заболевае</w:t>
      </w:r>
      <w:r>
        <w:t>мости энтеробиозом</w:t>
      </w:r>
      <w:r w:rsidRPr="009618B8">
        <w:t xml:space="preserve"> </w:t>
      </w:r>
      <w:r>
        <w:t xml:space="preserve">ниже </w:t>
      </w:r>
      <w:r w:rsidRPr="009618B8">
        <w:t xml:space="preserve">СМУ на </w:t>
      </w:r>
      <w:r>
        <w:t>40,6</w:t>
      </w:r>
      <w:r w:rsidRPr="009618B8">
        <w:t>% (показатель на 100 тыс. населения</w:t>
      </w:r>
      <w:r>
        <w:t xml:space="preserve"> 376</w:t>
      </w:r>
      <w:r w:rsidRPr="009618B8">
        <w:t xml:space="preserve">), </w:t>
      </w:r>
      <w:r>
        <w:t xml:space="preserve"> и ниже </w:t>
      </w:r>
      <w:r w:rsidRPr="009618B8">
        <w:t>20</w:t>
      </w:r>
      <w:r>
        <w:t>14</w:t>
      </w:r>
      <w:r w:rsidRPr="009618B8">
        <w:t xml:space="preserve"> года на </w:t>
      </w:r>
      <w:r>
        <w:t>64,2</w:t>
      </w:r>
      <w:r w:rsidRPr="009618B8">
        <w:t xml:space="preserve">% (показатель на 100 тыс. населения </w:t>
      </w:r>
      <w:r>
        <w:t>223,2</w:t>
      </w:r>
      <w:r w:rsidRPr="009618B8">
        <w:t xml:space="preserve"> в 201</w:t>
      </w:r>
      <w:r>
        <w:t>5</w:t>
      </w:r>
      <w:r w:rsidRPr="009618B8">
        <w:t xml:space="preserve"> году против показателя 20</w:t>
      </w:r>
      <w:r>
        <w:t>14</w:t>
      </w:r>
      <w:r w:rsidRPr="009618B8">
        <w:t>года</w:t>
      </w:r>
      <w:r>
        <w:t>622,9</w:t>
      </w:r>
      <w:r w:rsidRPr="009618B8">
        <w:t>).</w:t>
      </w:r>
    </w:p>
    <w:p w:rsidR="006122B4" w:rsidRPr="009618B8" w:rsidRDefault="006122B4" w:rsidP="006122B4">
      <w:pPr>
        <w:ind w:firstLine="709"/>
        <w:jc w:val="both"/>
      </w:pPr>
      <w:r>
        <w:t xml:space="preserve">Снижение </w:t>
      </w:r>
      <w:r w:rsidRPr="009618B8">
        <w:t>заболеваемости идет за счет</w:t>
      </w:r>
      <w:r>
        <w:t xml:space="preserve"> учащихся</w:t>
      </w:r>
      <w:r w:rsidRPr="009618B8">
        <w:t xml:space="preserve">.  </w:t>
      </w:r>
    </w:p>
    <w:p w:rsidR="006122B4" w:rsidRDefault="006122B4" w:rsidP="006122B4">
      <w:pPr>
        <w:ind w:firstLine="709"/>
        <w:jc w:val="both"/>
      </w:pPr>
    </w:p>
    <w:p w:rsidR="006122B4" w:rsidRDefault="006122B4" w:rsidP="006122B4">
      <w:pPr>
        <w:ind w:firstLine="709"/>
        <w:jc w:val="both"/>
      </w:pPr>
      <w:r>
        <w:t>Заболеваемость энтеробиозом по возрасту распределена следующим образом:</w:t>
      </w:r>
    </w:p>
    <w:p w:rsidR="006122B4" w:rsidRDefault="006122B4" w:rsidP="006122B4">
      <w:pPr>
        <w:widowControl w:val="0"/>
        <w:numPr>
          <w:ilvl w:val="0"/>
          <w:numId w:val="9"/>
        </w:numPr>
        <w:jc w:val="both"/>
      </w:pPr>
      <w:r>
        <w:t>0-14 лет – 81,25%</w:t>
      </w:r>
    </w:p>
    <w:p w:rsidR="006122B4" w:rsidRDefault="006122B4" w:rsidP="006122B4">
      <w:pPr>
        <w:widowControl w:val="0"/>
        <w:numPr>
          <w:ilvl w:val="0"/>
          <w:numId w:val="9"/>
        </w:numPr>
        <w:jc w:val="both"/>
      </w:pPr>
      <w:r>
        <w:t>взрослые – 18,75%</w:t>
      </w:r>
    </w:p>
    <w:p w:rsidR="006122B4" w:rsidRDefault="006122B4" w:rsidP="006122B4">
      <w:pPr>
        <w:jc w:val="both"/>
      </w:pPr>
    </w:p>
    <w:p w:rsidR="006122B4" w:rsidRDefault="006122B4" w:rsidP="006122B4">
      <w:pPr>
        <w:ind w:firstLine="709"/>
        <w:jc w:val="both"/>
      </w:pPr>
      <w:r w:rsidRPr="009618B8">
        <w:t>В 201</w:t>
      </w:r>
      <w:r>
        <w:t>5</w:t>
      </w:r>
      <w:r w:rsidRPr="009618B8">
        <w:t xml:space="preserve"> г. заболеваемость энтеробиозом среди детей до 14 лет в сравнении с предыдущим годом </w:t>
      </w:r>
      <w:r>
        <w:t xml:space="preserve"> снижена  </w:t>
      </w:r>
      <w:r w:rsidRPr="009618B8">
        <w:t xml:space="preserve">на </w:t>
      </w:r>
      <w:r>
        <w:t>57,2</w:t>
      </w:r>
      <w:r w:rsidRPr="009618B8">
        <w:t>%.</w:t>
      </w:r>
    </w:p>
    <w:p w:rsidR="006122B4" w:rsidRDefault="006122B4" w:rsidP="006122B4">
      <w:pPr>
        <w:jc w:val="both"/>
      </w:pPr>
    </w:p>
    <w:p w:rsidR="006122B4" w:rsidRPr="00C62B32" w:rsidRDefault="006122B4" w:rsidP="006122B4">
      <w:pPr>
        <w:jc w:val="center"/>
      </w:pPr>
      <w:r w:rsidRPr="00C62B32">
        <w:rPr>
          <w:b/>
          <w:bCs/>
        </w:rPr>
        <w:t>Структура энтеробиоза в 2014 г.:</w:t>
      </w:r>
    </w:p>
    <w:p w:rsidR="006122B4" w:rsidRDefault="004F6C2B" w:rsidP="006122B4">
      <w:pPr>
        <w:jc w:val="both"/>
      </w:pPr>
      <w:r>
        <w:rPr>
          <w:noProof/>
        </w:rPr>
        <w:drawing>
          <wp:inline distT="0" distB="0" distL="0" distR="0">
            <wp:extent cx="4810125" cy="20955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22B4" w:rsidRDefault="006122B4" w:rsidP="006122B4">
      <w:pPr>
        <w:jc w:val="both"/>
      </w:pPr>
    </w:p>
    <w:p w:rsidR="006122B4" w:rsidRPr="001777ED" w:rsidRDefault="006122B4" w:rsidP="006122B4">
      <w:pPr>
        <w:jc w:val="both"/>
      </w:pPr>
      <w:r w:rsidRPr="001777ED">
        <w:t>В структуре заболевания энтеробиозом:</w:t>
      </w:r>
    </w:p>
    <w:p w:rsidR="006122B4" w:rsidRPr="001777ED" w:rsidRDefault="006122B4" w:rsidP="006122B4">
      <w:pPr>
        <w:jc w:val="both"/>
      </w:pPr>
      <w:r w:rsidRPr="001777ED">
        <w:t>1 место школьники –</w:t>
      </w:r>
      <w:r>
        <w:t>63,6</w:t>
      </w:r>
      <w:r w:rsidRPr="001777ED">
        <w:t xml:space="preserve"> % (</w:t>
      </w:r>
      <w:r>
        <w:t>14</w:t>
      </w:r>
      <w:r w:rsidRPr="001777ED">
        <w:t xml:space="preserve"> случа</w:t>
      </w:r>
      <w:r>
        <w:t>ев</w:t>
      </w:r>
      <w:r w:rsidRPr="001777ED">
        <w:t>)</w:t>
      </w:r>
    </w:p>
    <w:p w:rsidR="006122B4" w:rsidRPr="001777ED" w:rsidRDefault="006122B4" w:rsidP="006122B4">
      <w:pPr>
        <w:jc w:val="both"/>
      </w:pPr>
      <w:r>
        <w:t>2</w:t>
      </w:r>
      <w:r w:rsidRPr="001777ED">
        <w:t xml:space="preserve"> место </w:t>
      </w:r>
      <w:proofErr w:type="gramStart"/>
      <w:r w:rsidRPr="001777ED">
        <w:t>–</w:t>
      </w:r>
      <w:r>
        <w:t>д</w:t>
      </w:r>
      <w:proofErr w:type="gramEnd"/>
      <w:r>
        <w:t>ети ДДУ – 22,7%</w:t>
      </w:r>
      <w:r w:rsidRPr="001777ED">
        <w:t xml:space="preserve"> (</w:t>
      </w:r>
      <w:r>
        <w:t>по 5</w:t>
      </w:r>
      <w:r w:rsidRPr="001777ED">
        <w:t xml:space="preserve"> случа</w:t>
      </w:r>
      <w:r>
        <w:t>я</w:t>
      </w:r>
      <w:r w:rsidRPr="001777ED">
        <w:t>)</w:t>
      </w:r>
    </w:p>
    <w:p w:rsidR="006122B4" w:rsidRDefault="006122B4" w:rsidP="006122B4">
      <w:pPr>
        <w:tabs>
          <w:tab w:val="left" w:pos="3240"/>
          <w:tab w:val="left" w:pos="3675"/>
          <w:tab w:val="left" w:pos="4080"/>
        </w:tabs>
        <w:jc w:val="both"/>
      </w:pPr>
      <w:r>
        <w:t>3 мест</w:t>
      </w:r>
      <w:proofErr w:type="gramStart"/>
      <w:r>
        <w:t>о-</w:t>
      </w:r>
      <w:proofErr w:type="gramEnd"/>
      <w:r>
        <w:t xml:space="preserve">  взрослые - 13,7 % (3 случая)</w:t>
      </w:r>
    </w:p>
    <w:p w:rsidR="006122B4" w:rsidRPr="001777ED" w:rsidRDefault="006122B4" w:rsidP="006122B4">
      <w:pPr>
        <w:jc w:val="both"/>
      </w:pPr>
      <w:r w:rsidRPr="001777ED">
        <w:t>Учреждениями риска по энтеробиозу являются:</w:t>
      </w:r>
    </w:p>
    <w:p w:rsidR="006122B4" w:rsidRPr="001777ED" w:rsidRDefault="006122B4" w:rsidP="006122B4">
      <w:pPr>
        <w:jc w:val="both"/>
      </w:pPr>
      <w:r w:rsidRPr="001777ED">
        <w:t>МОУ СОШ № 1</w:t>
      </w:r>
      <w:r>
        <w:t>,</w:t>
      </w:r>
      <w:r w:rsidRPr="001777ED">
        <w:t xml:space="preserve"> Заболеваемость энтеробиозом  по территории распределена следующим образом:</w:t>
      </w:r>
    </w:p>
    <w:p w:rsidR="006122B4" w:rsidRPr="00435025" w:rsidRDefault="006122B4" w:rsidP="006122B4">
      <w:pPr>
        <w:numPr>
          <w:ilvl w:val="0"/>
          <w:numId w:val="10"/>
        </w:numPr>
        <w:tabs>
          <w:tab w:val="clear" w:pos="840"/>
          <w:tab w:val="num" w:pos="734"/>
        </w:tabs>
        <w:ind w:left="14"/>
        <w:jc w:val="both"/>
      </w:pPr>
      <w:r w:rsidRPr="00435025">
        <w:t xml:space="preserve">Пелым–100% </w:t>
      </w:r>
    </w:p>
    <w:p w:rsidR="006122B4" w:rsidRDefault="006122B4" w:rsidP="006122B4">
      <w:pPr>
        <w:jc w:val="both"/>
        <w:rPr>
          <w:b/>
          <w:bCs/>
        </w:rPr>
      </w:pPr>
      <w:r>
        <w:rPr>
          <w:b/>
          <w:bCs/>
        </w:rPr>
        <w:tab/>
      </w:r>
    </w:p>
    <w:p w:rsidR="006122B4" w:rsidRPr="009618B8" w:rsidRDefault="006122B4" w:rsidP="006122B4">
      <w:pPr>
        <w:jc w:val="both"/>
      </w:pPr>
      <w:r w:rsidRPr="009618B8">
        <w:t>В 201</w:t>
      </w:r>
      <w:r>
        <w:t>5</w:t>
      </w:r>
      <w:r w:rsidRPr="009618B8">
        <w:t xml:space="preserve"> году было проведено </w:t>
      </w:r>
      <w:r>
        <w:t>1042</w:t>
      </w:r>
      <w:r w:rsidRPr="009618B8">
        <w:t xml:space="preserve"> лабораторных исследований, в том числе:</w:t>
      </w:r>
    </w:p>
    <w:p w:rsidR="006122B4" w:rsidRPr="009618B8" w:rsidRDefault="006122B4" w:rsidP="006122B4">
      <w:pPr>
        <w:numPr>
          <w:ilvl w:val="0"/>
          <w:numId w:val="7"/>
        </w:numPr>
        <w:jc w:val="both"/>
      </w:pPr>
      <w:r w:rsidRPr="009618B8">
        <w:lastRenderedPageBreak/>
        <w:t xml:space="preserve">овощи –  </w:t>
      </w:r>
      <w:r>
        <w:t>35</w:t>
      </w:r>
      <w:r w:rsidRPr="009618B8">
        <w:t xml:space="preserve"> исследований ( неуд</w:t>
      </w:r>
      <w:proofErr w:type="gramStart"/>
      <w:r w:rsidRPr="009618B8">
        <w:t>.</w:t>
      </w:r>
      <w:proofErr w:type="gramEnd"/>
      <w:r w:rsidRPr="009618B8">
        <w:t xml:space="preserve"> </w:t>
      </w:r>
      <w:proofErr w:type="gramStart"/>
      <w:r w:rsidRPr="009618B8">
        <w:t>р</w:t>
      </w:r>
      <w:proofErr w:type="gramEnd"/>
      <w:r w:rsidRPr="009618B8">
        <w:t>езультатов нет)</w:t>
      </w:r>
    </w:p>
    <w:p w:rsidR="006122B4" w:rsidRPr="009618B8" w:rsidRDefault="006122B4" w:rsidP="006122B4">
      <w:pPr>
        <w:numPr>
          <w:ilvl w:val="0"/>
          <w:numId w:val="7"/>
        </w:numPr>
        <w:jc w:val="both"/>
      </w:pPr>
      <w:r w:rsidRPr="009618B8">
        <w:t xml:space="preserve">песок –  </w:t>
      </w:r>
      <w:r>
        <w:t>26</w:t>
      </w:r>
      <w:r w:rsidRPr="009618B8">
        <w:t xml:space="preserve"> исследования (неуд</w:t>
      </w:r>
      <w:proofErr w:type="gramStart"/>
      <w:r w:rsidRPr="009618B8">
        <w:t>.</w:t>
      </w:r>
      <w:proofErr w:type="gramEnd"/>
      <w:r w:rsidRPr="009618B8">
        <w:t xml:space="preserve"> </w:t>
      </w:r>
      <w:proofErr w:type="gramStart"/>
      <w:r w:rsidRPr="009618B8">
        <w:t>р</w:t>
      </w:r>
      <w:proofErr w:type="gramEnd"/>
      <w:r w:rsidRPr="009618B8">
        <w:t>езультатов нет)</w:t>
      </w:r>
    </w:p>
    <w:p w:rsidR="006122B4" w:rsidRPr="009618B8" w:rsidRDefault="006122B4" w:rsidP="006122B4">
      <w:pPr>
        <w:numPr>
          <w:ilvl w:val="0"/>
          <w:numId w:val="7"/>
        </w:numPr>
        <w:jc w:val="both"/>
      </w:pPr>
      <w:r w:rsidRPr="009618B8">
        <w:t xml:space="preserve">смывы –  </w:t>
      </w:r>
      <w:r>
        <w:t>979</w:t>
      </w:r>
      <w:r w:rsidRPr="009618B8">
        <w:t xml:space="preserve"> исследований ( неуд</w:t>
      </w:r>
      <w:proofErr w:type="gramStart"/>
      <w:r w:rsidRPr="009618B8">
        <w:t>.</w:t>
      </w:r>
      <w:proofErr w:type="gramEnd"/>
      <w:r w:rsidRPr="009618B8">
        <w:t xml:space="preserve"> </w:t>
      </w:r>
      <w:proofErr w:type="gramStart"/>
      <w:r w:rsidRPr="009618B8">
        <w:t>р</w:t>
      </w:r>
      <w:proofErr w:type="gramEnd"/>
      <w:r w:rsidRPr="009618B8">
        <w:t xml:space="preserve">езультатов </w:t>
      </w:r>
      <w:r>
        <w:t>нет</w:t>
      </w:r>
    </w:p>
    <w:p w:rsidR="006122B4" w:rsidRPr="009618B8" w:rsidRDefault="006122B4" w:rsidP="006122B4">
      <w:pPr>
        <w:jc w:val="center"/>
        <w:rPr>
          <w:b/>
          <w:bCs/>
        </w:rPr>
      </w:pPr>
    </w:p>
    <w:p w:rsidR="006122B4" w:rsidRPr="009618B8" w:rsidRDefault="006122B4" w:rsidP="006122B4">
      <w:pPr>
        <w:jc w:val="both"/>
      </w:pPr>
      <w:r>
        <w:t xml:space="preserve">Причиной роста </w:t>
      </w:r>
      <w:r w:rsidRPr="009618B8">
        <w:t xml:space="preserve">по заболеваемости </w:t>
      </w:r>
      <w:r>
        <w:t xml:space="preserve">энтеробиозом </w:t>
      </w:r>
      <w:r w:rsidRPr="009618B8">
        <w:t xml:space="preserve">среди детей  посещающих МДОУ </w:t>
      </w:r>
      <w:r>
        <w:t xml:space="preserve"> и школы  </w:t>
      </w:r>
      <w:proofErr w:type="spellStart"/>
      <w:r>
        <w:t>Пелымского</w:t>
      </w:r>
      <w:proofErr w:type="spellEnd"/>
      <w:r>
        <w:t xml:space="preserve"> </w:t>
      </w:r>
      <w:r w:rsidRPr="009618B8">
        <w:t xml:space="preserve"> </w:t>
      </w:r>
      <w:r>
        <w:t xml:space="preserve">ГО </w:t>
      </w:r>
      <w:r w:rsidRPr="009618B8">
        <w:t>округа остаётся</w:t>
      </w:r>
      <w:proofErr w:type="gramStart"/>
      <w:r w:rsidRPr="009618B8">
        <w:t xml:space="preserve"> :</w:t>
      </w:r>
      <w:proofErr w:type="gramEnd"/>
    </w:p>
    <w:p w:rsidR="006122B4" w:rsidRDefault="006122B4" w:rsidP="006122B4">
      <w:pPr>
        <w:tabs>
          <w:tab w:val="left" w:pos="750"/>
        </w:tabs>
        <w:rPr>
          <w:b/>
          <w:bCs/>
        </w:rPr>
      </w:pPr>
    </w:p>
    <w:p w:rsidR="006122B4" w:rsidRPr="006F516B" w:rsidRDefault="006122B4" w:rsidP="006122B4">
      <w:r w:rsidRPr="006F516B">
        <w:t xml:space="preserve">1.Не соблюдение </w:t>
      </w:r>
      <w:proofErr w:type="spellStart"/>
      <w:r w:rsidRPr="006F516B">
        <w:t>сан-эпид</w:t>
      </w:r>
      <w:proofErr w:type="gramStart"/>
      <w:r w:rsidRPr="006F516B">
        <w:t>,р</w:t>
      </w:r>
      <w:proofErr w:type="gramEnd"/>
      <w:r w:rsidRPr="006F516B">
        <w:t>ежима</w:t>
      </w:r>
      <w:proofErr w:type="spellEnd"/>
      <w:r w:rsidRPr="006F516B">
        <w:t xml:space="preserve"> в детских дошкольных и школьных учреждениях.</w:t>
      </w:r>
    </w:p>
    <w:p w:rsidR="006122B4" w:rsidRDefault="006122B4" w:rsidP="006122B4">
      <w:pPr>
        <w:jc w:val="center"/>
        <w:rPr>
          <w:b/>
          <w:bCs/>
        </w:rPr>
      </w:pPr>
    </w:p>
    <w:p w:rsidR="006122B4" w:rsidRPr="001777ED" w:rsidRDefault="006122B4" w:rsidP="006122B4">
      <w:pPr>
        <w:jc w:val="center"/>
        <w:rPr>
          <w:b/>
          <w:bCs/>
        </w:rPr>
      </w:pPr>
      <w:r w:rsidRPr="001777ED">
        <w:rPr>
          <w:b/>
          <w:bCs/>
        </w:rPr>
        <w:t>Описторхоз</w:t>
      </w:r>
    </w:p>
    <w:p w:rsidR="006122B4" w:rsidRPr="00327C69" w:rsidRDefault="006122B4" w:rsidP="006122B4">
      <w:pPr>
        <w:jc w:val="center"/>
        <w:rPr>
          <w:b/>
          <w:bCs/>
        </w:rPr>
      </w:pPr>
    </w:p>
    <w:p w:rsidR="006122B4" w:rsidRPr="001777ED" w:rsidRDefault="006122B4" w:rsidP="006122B4">
      <w:pPr>
        <w:jc w:val="center"/>
        <w:rPr>
          <w:b/>
          <w:bCs/>
          <w:sz w:val="22"/>
          <w:szCs w:val="22"/>
        </w:rPr>
      </w:pPr>
      <w:r w:rsidRPr="001777ED">
        <w:rPr>
          <w:b/>
          <w:bCs/>
          <w:sz w:val="22"/>
          <w:szCs w:val="22"/>
        </w:rPr>
        <w:t xml:space="preserve">Заболеваемость описторхозом в </w:t>
      </w:r>
      <w:r>
        <w:rPr>
          <w:b/>
          <w:bCs/>
          <w:sz w:val="22"/>
          <w:szCs w:val="22"/>
        </w:rPr>
        <w:t xml:space="preserve"> </w:t>
      </w:r>
      <w:proofErr w:type="spellStart"/>
      <w:r>
        <w:rPr>
          <w:b/>
          <w:bCs/>
          <w:sz w:val="22"/>
          <w:szCs w:val="22"/>
        </w:rPr>
        <w:t>Пелымском</w:t>
      </w:r>
      <w:proofErr w:type="spellEnd"/>
      <w:r>
        <w:rPr>
          <w:b/>
          <w:bCs/>
          <w:sz w:val="22"/>
          <w:szCs w:val="22"/>
        </w:rPr>
        <w:t xml:space="preserve"> ГО </w:t>
      </w:r>
      <w:r w:rsidRPr="001777ED">
        <w:rPr>
          <w:b/>
          <w:bCs/>
          <w:sz w:val="22"/>
          <w:szCs w:val="22"/>
        </w:rPr>
        <w:t xml:space="preserve"> </w:t>
      </w:r>
      <w:proofErr w:type="gramStart"/>
      <w:r w:rsidRPr="001777ED">
        <w:rPr>
          <w:b/>
          <w:bCs/>
          <w:sz w:val="22"/>
          <w:szCs w:val="22"/>
        </w:rPr>
        <w:t>за</w:t>
      </w:r>
      <w:proofErr w:type="gramEnd"/>
    </w:p>
    <w:p w:rsidR="006122B4" w:rsidRPr="001777ED" w:rsidRDefault="006122B4" w:rsidP="006122B4">
      <w:pPr>
        <w:jc w:val="center"/>
        <w:rPr>
          <w:b/>
          <w:bCs/>
          <w:sz w:val="22"/>
          <w:szCs w:val="22"/>
        </w:rPr>
      </w:pPr>
      <w:r w:rsidRPr="001777ED">
        <w:rPr>
          <w:b/>
          <w:bCs/>
          <w:sz w:val="22"/>
          <w:szCs w:val="22"/>
        </w:rPr>
        <w:t>20</w:t>
      </w:r>
      <w:r>
        <w:rPr>
          <w:b/>
          <w:bCs/>
          <w:sz w:val="22"/>
          <w:szCs w:val="22"/>
        </w:rPr>
        <w:t>11</w:t>
      </w:r>
      <w:r w:rsidRPr="001777ED">
        <w:rPr>
          <w:b/>
          <w:bCs/>
          <w:sz w:val="22"/>
          <w:szCs w:val="22"/>
        </w:rPr>
        <w:t>-201</w:t>
      </w:r>
      <w:r>
        <w:rPr>
          <w:b/>
          <w:bCs/>
          <w:sz w:val="22"/>
          <w:szCs w:val="22"/>
        </w:rPr>
        <w:t>5</w:t>
      </w:r>
      <w:r w:rsidRPr="001777ED">
        <w:rPr>
          <w:b/>
          <w:bCs/>
          <w:sz w:val="22"/>
          <w:szCs w:val="22"/>
        </w:rPr>
        <w:t xml:space="preserve"> г.г. в показателях на 100 тыс. населения.</w:t>
      </w:r>
    </w:p>
    <w:p w:rsidR="006122B4" w:rsidRPr="00BA7B3C" w:rsidRDefault="006122B4" w:rsidP="006122B4">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750"/>
        <w:gridCol w:w="750"/>
        <w:gridCol w:w="821"/>
        <w:gridCol w:w="750"/>
        <w:gridCol w:w="750"/>
        <w:gridCol w:w="1235"/>
        <w:gridCol w:w="776"/>
        <w:gridCol w:w="1235"/>
      </w:tblGrid>
      <w:tr w:rsidR="006122B4" w:rsidTr="00943662">
        <w:tc>
          <w:tcPr>
            <w:tcW w:w="14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заболевания</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11</w:t>
            </w:r>
            <w:r w:rsidRPr="003F2C67">
              <w:rPr>
                <w:sz w:val="22"/>
                <w:szCs w:val="22"/>
              </w:rPr>
              <w:t>г</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12</w:t>
            </w:r>
            <w:r w:rsidRPr="003F2C67">
              <w:rPr>
                <w:sz w:val="22"/>
                <w:szCs w:val="22"/>
              </w:rPr>
              <w:t>г</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13</w:t>
            </w:r>
            <w:r w:rsidRPr="003F2C67">
              <w:rPr>
                <w:sz w:val="22"/>
                <w:szCs w:val="22"/>
              </w:rPr>
              <w:t>г</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4</w:t>
            </w:r>
            <w:r w:rsidRPr="003F2C67">
              <w:rPr>
                <w:sz w:val="22"/>
                <w:szCs w:val="22"/>
              </w:rPr>
              <w:t>г</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5</w:t>
            </w:r>
            <w:r w:rsidRPr="003F2C67">
              <w:rPr>
                <w:sz w:val="22"/>
                <w:szCs w:val="22"/>
              </w:rPr>
              <w:t>г</w:t>
            </w:r>
          </w:p>
        </w:tc>
        <w:tc>
          <w:tcPr>
            <w:tcW w:w="123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к20</w:t>
            </w:r>
            <w:r>
              <w:rPr>
                <w:sz w:val="22"/>
                <w:szCs w:val="22"/>
              </w:rPr>
              <w:t>14</w:t>
            </w:r>
            <w:r w:rsidRPr="003F2C67">
              <w:rPr>
                <w:sz w:val="22"/>
                <w:szCs w:val="22"/>
              </w:rPr>
              <w:t>г.</w:t>
            </w:r>
          </w:p>
        </w:tc>
        <w:tc>
          <w:tcPr>
            <w:tcW w:w="7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СМУ</w:t>
            </w:r>
          </w:p>
        </w:tc>
        <w:tc>
          <w:tcPr>
            <w:tcW w:w="123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 СМУ</w:t>
            </w:r>
          </w:p>
        </w:tc>
      </w:tr>
      <w:tr w:rsidR="006122B4" w:rsidTr="00943662">
        <w:tc>
          <w:tcPr>
            <w:tcW w:w="1433"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Описторхоз</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649,0</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552,9</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719,3</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679,5</w:t>
            </w:r>
          </w:p>
        </w:tc>
        <w:tc>
          <w:tcPr>
            <w:tcW w:w="75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396,7</w:t>
            </w:r>
          </w:p>
        </w:tc>
        <w:tc>
          <w:tcPr>
            <w:tcW w:w="123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-41,6</w:t>
            </w:r>
          </w:p>
        </w:tc>
        <w:tc>
          <w:tcPr>
            <w:tcW w:w="776"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704</w:t>
            </w:r>
          </w:p>
        </w:tc>
        <w:tc>
          <w:tcPr>
            <w:tcW w:w="123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-43,6</w:t>
            </w:r>
          </w:p>
        </w:tc>
      </w:tr>
    </w:tbl>
    <w:p w:rsidR="006122B4" w:rsidRDefault="006122B4" w:rsidP="006122B4">
      <w:pPr>
        <w:jc w:val="both"/>
      </w:pPr>
    </w:p>
    <w:p w:rsidR="006122B4" w:rsidRPr="001777ED" w:rsidRDefault="006122B4" w:rsidP="006122B4">
      <w:pPr>
        <w:ind w:firstLine="709"/>
        <w:jc w:val="both"/>
        <w:rPr>
          <w:b/>
          <w:bCs/>
        </w:rPr>
      </w:pPr>
      <w:proofErr w:type="gramStart"/>
      <w:r w:rsidRPr="001777ED">
        <w:t>В 201</w:t>
      </w:r>
      <w:r>
        <w:t>5 г.</w:t>
      </w:r>
      <w:r w:rsidRPr="001777ED">
        <w:t xml:space="preserve"> показат</w:t>
      </w:r>
      <w:r>
        <w:t>ель заболеваемости описторхозом ниже СМУ на 43,6</w:t>
      </w:r>
      <w:r w:rsidRPr="001777ED">
        <w:t>% (показатель на 100 тыс. населения СМУ</w:t>
      </w:r>
      <w:r>
        <w:t xml:space="preserve"> -704) и ниже </w:t>
      </w:r>
      <w:r w:rsidRPr="001777ED">
        <w:t>уровн</w:t>
      </w:r>
      <w:r>
        <w:t>я</w:t>
      </w:r>
      <w:r w:rsidRPr="001777ED">
        <w:t xml:space="preserve"> 20</w:t>
      </w:r>
      <w:r>
        <w:t>14</w:t>
      </w:r>
      <w:r w:rsidRPr="001777ED">
        <w:t xml:space="preserve"> года на </w:t>
      </w:r>
      <w:r>
        <w:t>41,6</w:t>
      </w:r>
      <w:r w:rsidRPr="001777ED">
        <w:t>% (показатель на 100 тыс. населения в 201</w:t>
      </w:r>
      <w:r>
        <w:t>5</w:t>
      </w:r>
      <w:r w:rsidRPr="001777ED">
        <w:t xml:space="preserve"> году </w:t>
      </w:r>
      <w:r>
        <w:t>396,7</w:t>
      </w:r>
      <w:r w:rsidRPr="001777ED">
        <w:t>против показателя 20</w:t>
      </w:r>
      <w:r>
        <w:t>14</w:t>
      </w:r>
      <w:r w:rsidRPr="001777ED">
        <w:t xml:space="preserve"> года</w:t>
      </w:r>
      <w:r>
        <w:t xml:space="preserve"> 679,5</w:t>
      </w:r>
      <w:r w:rsidRPr="001777ED">
        <w:t>.</w:t>
      </w:r>
      <w:proofErr w:type="gramEnd"/>
      <w:r w:rsidRPr="001777ED">
        <w:t xml:space="preserve"> </w:t>
      </w:r>
      <w:r>
        <w:t xml:space="preserve">Снижение </w:t>
      </w:r>
      <w:r w:rsidRPr="001777ED">
        <w:t>заболеваемости идет за счет взрослого населения.</w:t>
      </w:r>
    </w:p>
    <w:p w:rsidR="006122B4" w:rsidRDefault="006122B4" w:rsidP="006122B4">
      <w:pPr>
        <w:jc w:val="center"/>
        <w:rPr>
          <w:b/>
          <w:bCs/>
        </w:rPr>
      </w:pPr>
    </w:p>
    <w:p w:rsidR="006122B4" w:rsidRPr="001777ED" w:rsidRDefault="006122B4" w:rsidP="006122B4">
      <w:pPr>
        <w:jc w:val="center"/>
        <w:rPr>
          <w:sz w:val="22"/>
          <w:szCs w:val="22"/>
        </w:rPr>
      </w:pPr>
      <w:r w:rsidRPr="001777ED">
        <w:rPr>
          <w:b/>
          <w:bCs/>
          <w:sz w:val="22"/>
          <w:szCs w:val="22"/>
        </w:rPr>
        <w:t>Структура описторхоза в 201</w:t>
      </w:r>
      <w:r>
        <w:rPr>
          <w:b/>
          <w:bCs/>
          <w:sz w:val="22"/>
          <w:szCs w:val="22"/>
        </w:rPr>
        <w:t>5</w:t>
      </w:r>
      <w:r w:rsidRPr="001777ED">
        <w:rPr>
          <w:b/>
          <w:bCs/>
          <w:sz w:val="22"/>
          <w:szCs w:val="22"/>
        </w:rPr>
        <w:t xml:space="preserve"> г.:</w:t>
      </w:r>
    </w:p>
    <w:p w:rsidR="006122B4" w:rsidRDefault="004F6C2B" w:rsidP="006122B4">
      <w:pPr>
        <w:jc w:val="both"/>
      </w:pPr>
      <w:r>
        <w:rPr>
          <w:noProof/>
        </w:rPr>
        <w:drawing>
          <wp:inline distT="0" distB="0" distL="0" distR="0">
            <wp:extent cx="4857750" cy="22383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22B4" w:rsidRPr="001777ED" w:rsidRDefault="006122B4" w:rsidP="006122B4">
      <w:pPr>
        <w:jc w:val="both"/>
      </w:pPr>
      <w:r>
        <w:t xml:space="preserve">В </w:t>
      </w:r>
      <w:r w:rsidRPr="001777ED">
        <w:t xml:space="preserve">структуре </w:t>
      </w:r>
      <w:proofErr w:type="gramStart"/>
      <w:r w:rsidRPr="001777ED">
        <w:t>заболевших</w:t>
      </w:r>
      <w:proofErr w:type="gramEnd"/>
      <w:r w:rsidRPr="001777ED">
        <w:t xml:space="preserve"> описторхозом:</w:t>
      </w:r>
    </w:p>
    <w:p w:rsidR="006122B4" w:rsidRPr="001777ED" w:rsidRDefault="006122B4" w:rsidP="006122B4">
      <w:pPr>
        <w:jc w:val="both"/>
      </w:pPr>
      <w:r w:rsidRPr="001777ED">
        <w:t xml:space="preserve">1 место занимают взрослые – </w:t>
      </w:r>
      <w:r>
        <w:t>46</w:t>
      </w:r>
      <w:r w:rsidRPr="001777ED">
        <w:t>,</w:t>
      </w:r>
      <w:r>
        <w:t>6</w:t>
      </w:r>
      <w:r w:rsidRPr="001777ED">
        <w:t>%</w:t>
      </w:r>
    </w:p>
    <w:p w:rsidR="006122B4" w:rsidRPr="001777ED" w:rsidRDefault="006122B4" w:rsidP="006122B4">
      <w:pPr>
        <w:jc w:val="both"/>
      </w:pPr>
      <w:r w:rsidRPr="001777ED">
        <w:t xml:space="preserve">2 место – школьники </w:t>
      </w:r>
      <w:r>
        <w:t xml:space="preserve">          </w:t>
      </w:r>
      <w:r w:rsidRPr="001777ED">
        <w:t xml:space="preserve">– </w:t>
      </w:r>
      <w:r>
        <w:t xml:space="preserve">  33,3</w:t>
      </w:r>
      <w:r w:rsidRPr="001777ED">
        <w:t>,%</w:t>
      </w:r>
    </w:p>
    <w:p w:rsidR="006122B4" w:rsidRPr="001777ED" w:rsidRDefault="006122B4" w:rsidP="006122B4">
      <w:pPr>
        <w:jc w:val="both"/>
      </w:pPr>
      <w:r w:rsidRPr="001777ED">
        <w:t xml:space="preserve">3 место – дети ДДУ </w:t>
      </w:r>
      <w:r>
        <w:t xml:space="preserve">             -    20,1</w:t>
      </w:r>
      <w:r w:rsidRPr="001777ED">
        <w:t>,</w:t>
      </w:r>
      <w:r>
        <w:t>0</w:t>
      </w:r>
      <w:r w:rsidRPr="001777ED">
        <w:t>%</w:t>
      </w:r>
    </w:p>
    <w:p w:rsidR="006122B4" w:rsidRPr="001777ED" w:rsidRDefault="006122B4" w:rsidP="006122B4">
      <w:pPr>
        <w:jc w:val="both"/>
      </w:pPr>
    </w:p>
    <w:p w:rsidR="006122B4" w:rsidRDefault="004F6C2B" w:rsidP="006122B4">
      <w:pPr>
        <w:jc w:val="both"/>
      </w:pPr>
      <w:r>
        <w:rPr>
          <w:noProof/>
        </w:rPr>
        <w:drawing>
          <wp:anchor distT="0" distB="0" distL="114300" distR="114300" simplePos="0" relativeHeight="251660288" behindDoc="0" locked="1" layoutInCell="1" allowOverlap="1">
            <wp:simplePos x="0" y="0"/>
            <wp:positionH relativeFrom="column">
              <wp:align>left</wp:align>
            </wp:positionH>
            <wp:positionV relativeFrom="paragraph">
              <wp:posOffset>-8890</wp:posOffset>
            </wp:positionV>
            <wp:extent cx="4357370" cy="2741295"/>
            <wp:effectExtent l="0" t="3175" r="1270" b="0"/>
            <wp:wrapSquare wrapText="right"/>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122B4" w:rsidRPr="00EA6D10" w:rsidRDefault="006122B4" w:rsidP="006122B4"/>
    <w:p w:rsidR="006122B4" w:rsidRPr="00EA6D10" w:rsidRDefault="006122B4" w:rsidP="006122B4"/>
    <w:p w:rsidR="006122B4" w:rsidRPr="00EA6D10" w:rsidRDefault="006122B4" w:rsidP="006122B4"/>
    <w:p w:rsidR="006122B4" w:rsidRPr="00EA6D10" w:rsidRDefault="006122B4" w:rsidP="006122B4"/>
    <w:p w:rsidR="006122B4" w:rsidRPr="00EA6D10" w:rsidRDefault="006122B4" w:rsidP="006122B4"/>
    <w:p w:rsidR="006122B4" w:rsidRPr="00EA6D10" w:rsidRDefault="006122B4" w:rsidP="006122B4"/>
    <w:p w:rsidR="006122B4" w:rsidRPr="00EA6D10" w:rsidRDefault="006122B4" w:rsidP="006122B4"/>
    <w:p w:rsidR="006122B4" w:rsidRPr="00EA6D10" w:rsidRDefault="006122B4" w:rsidP="006122B4"/>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Pr="001777ED" w:rsidRDefault="006122B4" w:rsidP="006122B4">
      <w:pPr>
        <w:ind w:firstLine="709"/>
        <w:jc w:val="both"/>
      </w:pPr>
      <w:r>
        <w:t>Заболе</w:t>
      </w:r>
      <w:r w:rsidRPr="001777ED">
        <w:t>ваемость описторхозом по территории распределена следующим образом:</w:t>
      </w:r>
    </w:p>
    <w:p w:rsidR="006122B4" w:rsidRPr="001777ED" w:rsidRDefault="006122B4" w:rsidP="006122B4">
      <w:pPr>
        <w:numPr>
          <w:ilvl w:val="0"/>
          <w:numId w:val="2"/>
        </w:numPr>
        <w:jc w:val="both"/>
      </w:pPr>
      <w:r>
        <w:t>Пелым</w:t>
      </w:r>
      <w:r w:rsidRPr="001777ED">
        <w:t xml:space="preserve"> –</w:t>
      </w:r>
      <w:r>
        <w:t>87,5</w:t>
      </w:r>
      <w:r w:rsidRPr="001777ED">
        <w:t>%</w:t>
      </w:r>
    </w:p>
    <w:p w:rsidR="006122B4" w:rsidRPr="001777ED" w:rsidRDefault="006122B4" w:rsidP="006122B4">
      <w:pPr>
        <w:numPr>
          <w:ilvl w:val="0"/>
          <w:numId w:val="2"/>
        </w:numPr>
        <w:jc w:val="both"/>
      </w:pPr>
      <w:r>
        <w:t>Атымья</w:t>
      </w:r>
      <w:r w:rsidRPr="001777ED">
        <w:t xml:space="preserve"> –</w:t>
      </w:r>
      <w:r>
        <w:t>12,5</w:t>
      </w:r>
      <w:r w:rsidRPr="001777ED">
        <w:t xml:space="preserve"> %</w:t>
      </w:r>
    </w:p>
    <w:p w:rsidR="006122B4" w:rsidRDefault="006122B4" w:rsidP="006122B4">
      <w:pPr>
        <w:ind w:firstLine="709"/>
        <w:jc w:val="both"/>
      </w:pPr>
      <w:r w:rsidRPr="001777ED">
        <w:t>Учреждениями риска по заболеваемости описторхозом среди детей и подростков в 201</w:t>
      </w:r>
      <w:r>
        <w:t>5</w:t>
      </w:r>
      <w:r w:rsidRPr="001777ED">
        <w:t xml:space="preserve"> г. являются:</w:t>
      </w:r>
      <w:r>
        <w:t xml:space="preserve"> школы№1, МДОУ№1</w:t>
      </w:r>
    </w:p>
    <w:p w:rsidR="006122B4" w:rsidRDefault="006122B4" w:rsidP="006122B4">
      <w:pPr>
        <w:jc w:val="both"/>
      </w:pPr>
    </w:p>
    <w:p w:rsidR="006122B4" w:rsidRPr="001777ED" w:rsidRDefault="006122B4" w:rsidP="006122B4">
      <w:pPr>
        <w:ind w:firstLine="709"/>
        <w:jc w:val="both"/>
      </w:pPr>
      <w:r w:rsidRPr="001777ED">
        <w:t>Фактором риска по заболеваемости описторхозом среди насел</w:t>
      </w:r>
      <w:r>
        <w:t>е</w:t>
      </w:r>
      <w:r w:rsidRPr="001777ED">
        <w:t xml:space="preserve">ния </w:t>
      </w:r>
      <w:proofErr w:type="spellStart"/>
      <w:r>
        <w:t>Пелымского</w:t>
      </w:r>
      <w:proofErr w:type="spellEnd"/>
      <w:r>
        <w:t xml:space="preserve"> городского </w:t>
      </w:r>
      <w:r w:rsidRPr="001777ED">
        <w:t>округа остаётся</w:t>
      </w:r>
      <w:proofErr w:type="gramStart"/>
      <w:r w:rsidRPr="001777ED">
        <w:t xml:space="preserve"> :</w:t>
      </w:r>
      <w:proofErr w:type="gramEnd"/>
    </w:p>
    <w:p w:rsidR="006122B4" w:rsidRPr="001777ED" w:rsidRDefault="006122B4" w:rsidP="006122B4">
      <w:pPr>
        <w:ind w:firstLine="709"/>
        <w:jc w:val="both"/>
      </w:pPr>
      <w:r w:rsidRPr="001777ED">
        <w:t>1. Употребление рыбы без достаточной термической обработки или вообще без термической обработки (</w:t>
      </w:r>
      <w:proofErr w:type="gramStart"/>
      <w:r w:rsidRPr="001777ED">
        <w:t>вяленую</w:t>
      </w:r>
      <w:proofErr w:type="gramEnd"/>
      <w:r w:rsidRPr="001777ED">
        <w:t>).</w:t>
      </w:r>
    </w:p>
    <w:p w:rsidR="006122B4" w:rsidRPr="001777ED" w:rsidRDefault="006122B4" w:rsidP="006122B4">
      <w:pPr>
        <w:ind w:firstLine="709"/>
        <w:jc w:val="both"/>
      </w:pPr>
      <w:r w:rsidRPr="001777ED">
        <w:t>2. Недостаточное обоснование выбора приоритетных «критических точек» для лабораторного контроля.</w:t>
      </w:r>
    </w:p>
    <w:p w:rsidR="006122B4" w:rsidRPr="001777ED" w:rsidRDefault="006122B4" w:rsidP="006122B4">
      <w:pPr>
        <w:ind w:firstLine="709"/>
        <w:jc w:val="both"/>
      </w:pPr>
      <w:r w:rsidRPr="001777ED">
        <w:t>В 201</w:t>
      </w:r>
      <w:r>
        <w:t>5</w:t>
      </w:r>
      <w:r w:rsidRPr="001777ED">
        <w:t xml:space="preserve">году было проведено </w:t>
      </w:r>
      <w:r>
        <w:t>36</w:t>
      </w:r>
      <w:r w:rsidRPr="001777ED">
        <w:t xml:space="preserve"> лабораторных исследований, в том числе:</w:t>
      </w:r>
    </w:p>
    <w:p w:rsidR="006122B4" w:rsidRPr="001777ED" w:rsidRDefault="006122B4" w:rsidP="006122B4">
      <w:pPr>
        <w:numPr>
          <w:ilvl w:val="0"/>
          <w:numId w:val="8"/>
        </w:numPr>
        <w:tabs>
          <w:tab w:val="clear" w:pos="720"/>
          <w:tab w:val="num" w:pos="900"/>
        </w:tabs>
        <w:ind w:left="900"/>
        <w:jc w:val="both"/>
      </w:pPr>
      <w:r w:rsidRPr="001777ED">
        <w:t xml:space="preserve">рыба –  </w:t>
      </w:r>
      <w:r>
        <w:t>36</w:t>
      </w:r>
      <w:r w:rsidRPr="001777ED">
        <w:t xml:space="preserve"> исследований (неуд</w:t>
      </w:r>
      <w:proofErr w:type="gramStart"/>
      <w:r w:rsidRPr="001777ED">
        <w:t>.</w:t>
      </w:r>
      <w:proofErr w:type="gramEnd"/>
      <w:r w:rsidRPr="001777ED">
        <w:t xml:space="preserve"> </w:t>
      </w:r>
      <w:proofErr w:type="gramStart"/>
      <w:r w:rsidRPr="001777ED">
        <w:t>р</w:t>
      </w:r>
      <w:proofErr w:type="gramEnd"/>
      <w:r w:rsidRPr="001777ED">
        <w:t>езультатов нет)</w:t>
      </w:r>
    </w:p>
    <w:p w:rsidR="006122B4" w:rsidRDefault="006122B4" w:rsidP="006122B4">
      <w:pPr>
        <w:rPr>
          <w:b/>
          <w:bCs/>
        </w:rPr>
      </w:pPr>
    </w:p>
    <w:p w:rsidR="006122B4" w:rsidRPr="001777ED" w:rsidRDefault="006122B4" w:rsidP="006122B4">
      <w:pPr>
        <w:jc w:val="center"/>
        <w:rPr>
          <w:b/>
          <w:bCs/>
        </w:rPr>
      </w:pPr>
      <w:proofErr w:type="spellStart"/>
      <w:r w:rsidRPr="001777ED">
        <w:rPr>
          <w:b/>
          <w:bCs/>
        </w:rPr>
        <w:t>Лямблиоз</w:t>
      </w:r>
      <w:proofErr w:type="spellEnd"/>
    </w:p>
    <w:p w:rsidR="006122B4" w:rsidRPr="001777ED" w:rsidRDefault="006122B4" w:rsidP="006122B4">
      <w:pPr>
        <w:jc w:val="center"/>
        <w:rPr>
          <w:b/>
          <w:bCs/>
          <w:sz w:val="22"/>
          <w:szCs w:val="22"/>
        </w:rPr>
      </w:pPr>
    </w:p>
    <w:p w:rsidR="006122B4" w:rsidRDefault="006122B4" w:rsidP="006122B4">
      <w:pPr>
        <w:jc w:val="center"/>
      </w:pPr>
      <w:r w:rsidRPr="001777ED">
        <w:rPr>
          <w:b/>
          <w:bCs/>
          <w:sz w:val="22"/>
          <w:szCs w:val="22"/>
        </w:rPr>
        <w:t xml:space="preserve">Заболеваемость </w:t>
      </w:r>
      <w:proofErr w:type="spellStart"/>
      <w:r w:rsidRPr="001777ED">
        <w:rPr>
          <w:b/>
          <w:bCs/>
          <w:sz w:val="22"/>
          <w:szCs w:val="22"/>
        </w:rPr>
        <w:t>лямблиозом</w:t>
      </w:r>
      <w:proofErr w:type="spellEnd"/>
      <w:r w:rsidRPr="001777ED">
        <w:rPr>
          <w:b/>
          <w:bCs/>
          <w:sz w:val="22"/>
          <w:szCs w:val="22"/>
        </w:rPr>
        <w:t xml:space="preserve"> в </w:t>
      </w:r>
      <w:proofErr w:type="spellStart"/>
      <w:r>
        <w:rPr>
          <w:b/>
          <w:bCs/>
          <w:sz w:val="22"/>
          <w:szCs w:val="22"/>
        </w:rPr>
        <w:t>Пелымском</w:t>
      </w:r>
      <w:proofErr w:type="spellEnd"/>
      <w:r w:rsidRPr="001777ED">
        <w:rPr>
          <w:b/>
          <w:bCs/>
          <w:sz w:val="22"/>
          <w:szCs w:val="22"/>
        </w:rPr>
        <w:t xml:space="preserve"> </w:t>
      </w:r>
      <w:r>
        <w:rPr>
          <w:b/>
          <w:bCs/>
          <w:sz w:val="22"/>
          <w:szCs w:val="22"/>
        </w:rPr>
        <w:t xml:space="preserve">ГО </w:t>
      </w:r>
      <w:r w:rsidRPr="001777ED">
        <w:rPr>
          <w:b/>
          <w:bCs/>
          <w:sz w:val="22"/>
          <w:szCs w:val="22"/>
        </w:rPr>
        <w:t>за 20</w:t>
      </w:r>
      <w:r>
        <w:rPr>
          <w:b/>
          <w:bCs/>
          <w:sz w:val="22"/>
          <w:szCs w:val="22"/>
        </w:rPr>
        <w:t>11</w:t>
      </w:r>
      <w:r w:rsidRPr="001777ED">
        <w:rPr>
          <w:b/>
          <w:bCs/>
          <w:sz w:val="22"/>
          <w:szCs w:val="22"/>
        </w:rPr>
        <w:t>-201</w:t>
      </w:r>
      <w:r>
        <w:rPr>
          <w:b/>
          <w:bCs/>
          <w:sz w:val="22"/>
          <w:szCs w:val="22"/>
        </w:rPr>
        <w:t>5</w:t>
      </w:r>
      <w:r w:rsidRPr="001777ED">
        <w:rPr>
          <w:b/>
          <w:bCs/>
          <w:sz w:val="22"/>
          <w:szCs w:val="22"/>
        </w:rPr>
        <w:t xml:space="preserve"> г.г. в показателях на</w:t>
      </w:r>
      <w:r>
        <w:rPr>
          <w:b/>
          <w:bCs/>
          <w:sz w:val="22"/>
          <w:szCs w:val="22"/>
        </w:rPr>
        <w:t xml:space="preserve"> </w:t>
      </w:r>
      <w:r w:rsidRPr="001777ED">
        <w:rPr>
          <w:b/>
          <w:bCs/>
          <w:sz w:val="22"/>
          <w:szCs w:val="22"/>
        </w:rPr>
        <w:t>100 тыс. населения</w:t>
      </w:r>
      <w:r w:rsidRPr="001777ED">
        <w:rPr>
          <w:sz w:val="22"/>
          <w:szCs w:val="22"/>
        </w:rPr>
        <w:t>.</w:t>
      </w:r>
      <w:r w:rsidRPr="00BA7B3C">
        <w:t xml:space="preserve"> </w:t>
      </w:r>
    </w:p>
    <w:p w:rsidR="006122B4" w:rsidRPr="00BA7B3C" w:rsidRDefault="006122B4" w:rsidP="006122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821"/>
        <w:gridCol w:w="747"/>
        <w:gridCol w:w="747"/>
        <w:gridCol w:w="747"/>
        <w:gridCol w:w="747"/>
        <w:gridCol w:w="1210"/>
        <w:gridCol w:w="715"/>
        <w:gridCol w:w="1210"/>
      </w:tblGrid>
      <w:tr w:rsidR="006122B4" w:rsidTr="00943662">
        <w:tc>
          <w:tcPr>
            <w:tcW w:w="1369"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заболевания</w:t>
            </w:r>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11</w:t>
            </w:r>
            <w:r w:rsidRPr="003F2C67">
              <w:rPr>
                <w:sz w:val="22"/>
                <w:szCs w:val="22"/>
              </w:rPr>
              <w:t>г</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w:t>
            </w:r>
            <w:r>
              <w:rPr>
                <w:sz w:val="22"/>
                <w:szCs w:val="22"/>
              </w:rPr>
              <w:t>12</w:t>
            </w:r>
            <w:r w:rsidRPr="003F2C67">
              <w:rPr>
                <w:sz w:val="22"/>
                <w:szCs w:val="22"/>
              </w:rPr>
              <w:t>г</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Pr>
                <w:sz w:val="22"/>
                <w:szCs w:val="22"/>
              </w:rPr>
              <w:t>2013</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4</w:t>
            </w:r>
            <w:r w:rsidRPr="003F2C67">
              <w:rPr>
                <w:sz w:val="22"/>
                <w:szCs w:val="22"/>
              </w:rPr>
              <w:t>г</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201</w:t>
            </w:r>
            <w:r>
              <w:rPr>
                <w:sz w:val="22"/>
                <w:szCs w:val="22"/>
              </w:rPr>
              <w:t>5</w:t>
            </w:r>
            <w:r w:rsidRPr="003F2C67">
              <w:rPr>
                <w:sz w:val="22"/>
                <w:szCs w:val="22"/>
              </w:rPr>
              <w:t>г</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к20</w:t>
            </w:r>
            <w:r>
              <w:rPr>
                <w:sz w:val="22"/>
                <w:szCs w:val="22"/>
              </w:rPr>
              <w:t>14</w:t>
            </w:r>
            <w:r w:rsidRPr="003F2C67">
              <w:rPr>
                <w:sz w:val="22"/>
                <w:szCs w:val="22"/>
              </w:rPr>
              <w:t>г.</w:t>
            </w:r>
          </w:p>
        </w:tc>
        <w:tc>
          <w:tcPr>
            <w:tcW w:w="71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СМУ</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r w:rsidRPr="003F2C67">
              <w:rPr>
                <w:sz w:val="22"/>
                <w:szCs w:val="22"/>
              </w:rPr>
              <w:t>Темп изменения</w:t>
            </w:r>
          </w:p>
          <w:p w:rsidR="006122B4" w:rsidRPr="003F2C67" w:rsidRDefault="006122B4" w:rsidP="00943662">
            <w:pPr>
              <w:jc w:val="both"/>
            </w:pPr>
            <w:r w:rsidRPr="003F2C67">
              <w:rPr>
                <w:sz w:val="22"/>
                <w:szCs w:val="22"/>
              </w:rPr>
              <w:t xml:space="preserve">в % </w:t>
            </w:r>
          </w:p>
          <w:p w:rsidR="006122B4" w:rsidRPr="003F2C67" w:rsidRDefault="006122B4" w:rsidP="00943662">
            <w:pPr>
              <w:jc w:val="both"/>
            </w:pPr>
            <w:r w:rsidRPr="003F2C67">
              <w:rPr>
                <w:sz w:val="22"/>
                <w:szCs w:val="22"/>
              </w:rPr>
              <w:t>к СМУ</w:t>
            </w:r>
          </w:p>
        </w:tc>
      </w:tr>
      <w:tr w:rsidR="006122B4" w:rsidTr="00943662">
        <w:tc>
          <w:tcPr>
            <w:tcW w:w="1369"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both"/>
            </w:pPr>
            <w:proofErr w:type="spellStart"/>
            <w:r w:rsidRPr="003F2C67">
              <w:rPr>
                <w:sz w:val="22"/>
                <w:szCs w:val="22"/>
              </w:rPr>
              <w:t>Лямблиоз</w:t>
            </w:r>
            <w:proofErr w:type="spellEnd"/>
          </w:p>
        </w:tc>
        <w:tc>
          <w:tcPr>
            <w:tcW w:w="821"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67,8</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72,12</w:t>
            </w:r>
          </w:p>
        </w:tc>
        <w:tc>
          <w:tcPr>
            <w:tcW w:w="747" w:type="dxa"/>
            <w:tcBorders>
              <w:top w:val="single" w:sz="4" w:space="0" w:color="auto"/>
              <w:left w:val="single" w:sz="4" w:space="0" w:color="auto"/>
              <w:bottom w:val="single" w:sz="4" w:space="0" w:color="auto"/>
              <w:right w:val="single" w:sz="4" w:space="0" w:color="auto"/>
            </w:tcBorders>
          </w:tcPr>
          <w:p w:rsidR="006122B4" w:rsidRDefault="006122B4" w:rsidP="00943662">
            <w:pPr>
              <w:jc w:val="center"/>
            </w:pPr>
            <w:r>
              <w:rPr>
                <w:sz w:val="22"/>
                <w:szCs w:val="22"/>
              </w:rPr>
              <w:t>95,90</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28,31</w:t>
            </w:r>
          </w:p>
        </w:tc>
        <w:tc>
          <w:tcPr>
            <w:tcW w:w="747"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49,59</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+42,9</w:t>
            </w:r>
          </w:p>
        </w:tc>
        <w:tc>
          <w:tcPr>
            <w:tcW w:w="715"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57,0</w:t>
            </w:r>
          </w:p>
        </w:tc>
        <w:tc>
          <w:tcPr>
            <w:tcW w:w="1210" w:type="dxa"/>
            <w:tcBorders>
              <w:top w:val="single" w:sz="4" w:space="0" w:color="auto"/>
              <w:left w:val="single" w:sz="4" w:space="0" w:color="auto"/>
              <w:bottom w:val="single" w:sz="4" w:space="0" w:color="auto"/>
              <w:right w:val="single" w:sz="4" w:space="0" w:color="auto"/>
            </w:tcBorders>
          </w:tcPr>
          <w:p w:rsidR="006122B4" w:rsidRPr="003F2C67" w:rsidRDefault="006122B4" w:rsidP="00943662">
            <w:pPr>
              <w:jc w:val="center"/>
            </w:pPr>
            <w:r>
              <w:rPr>
                <w:sz w:val="22"/>
                <w:szCs w:val="22"/>
              </w:rPr>
              <w:t>-13,2</w:t>
            </w:r>
          </w:p>
        </w:tc>
      </w:tr>
    </w:tbl>
    <w:p w:rsidR="006122B4" w:rsidRDefault="006122B4" w:rsidP="006122B4">
      <w:pPr>
        <w:jc w:val="both"/>
      </w:pPr>
    </w:p>
    <w:p w:rsidR="006122B4" w:rsidRPr="001777ED" w:rsidRDefault="006122B4" w:rsidP="006122B4">
      <w:pPr>
        <w:ind w:firstLine="709"/>
        <w:jc w:val="both"/>
        <w:rPr>
          <w:b/>
          <w:bCs/>
        </w:rPr>
      </w:pPr>
      <w:r w:rsidRPr="001777ED">
        <w:t>В 201</w:t>
      </w:r>
      <w:r>
        <w:t>5</w:t>
      </w:r>
      <w:r w:rsidRPr="001777ED">
        <w:t xml:space="preserve"> г. заболеваемость </w:t>
      </w:r>
      <w:proofErr w:type="spellStart"/>
      <w:r w:rsidRPr="001777ED">
        <w:t>лям</w:t>
      </w:r>
      <w:r>
        <w:t>б</w:t>
      </w:r>
      <w:r w:rsidRPr="001777ED">
        <w:t>лиозом</w:t>
      </w:r>
      <w:proofErr w:type="spellEnd"/>
      <w:r w:rsidRPr="001777ED">
        <w:t xml:space="preserve"> </w:t>
      </w:r>
      <w:r>
        <w:t>ниже</w:t>
      </w:r>
      <w:r w:rsidRPr="001777ED">
        <w:t xml:space="preserve"> СМУ на</w:t>
      </w:r>
      <w:r>
        <w:t xml:space="preserve">  13,2</w:t>
      </w:r>
      <w:r w:rsidRPr="001777ED">
        <w:t xml:space="preserve">% (показатель на 100 тыс. населения </w:t>
      </w:r>
      <w:r>
        <w:t>57,0</w:t>
      </w:r>
      <w:r w:rsidRPr="001777ED">
        <w:t xml:space="preserve">) и </w:t>
      </w:r>
      <w:r>
        <w:t xml:space="preserve"> выше</w:t>
      </w:r>
      <w:r w:rsidRPr="001777ED">
        <w:t xml:space="preserve"> 20</w:t>
      </w:r>
      <w:r>
        <w:t>14</w:t>
      </w:r>
      <w:r w:rsidRPr="001777ED">
        <w:t xml:space="preserve"> года на </w:t>
      </w:r>
      <w:r>
        <w:t>42,9</w:t>
      </w:r>
      <w:r w:rsidRPr="001777ED">
        <w:t xml:space="preserve">% </w:t>
      </w:r>
      <w:proofErr w:type="gramStart"/>
      <w:r w:rsidRPr="001777ED">
        <w:t xml:space="preserve">( </w:t>
      </w:r>
      <w:proofErr w:type="gramEnd"/>
      <w:r w:rsidRPr="001777ED">
        <w:t>показатель на 100 тыс. населения</w:t>
      </w:r>
      <w:r>
        <w:t>49,59,</w:t>
      </w:r>
      <w:r w:rsidRPr="001777ED">
        <w:t xml:space="preserve"> против показателя 20</w:t>
      </w:r>
      <w:r>
        <w:t>14</w:t>
      </w:r>
      <w:r w:rsidRPr="001777ED">
        <w:t>года</w:t>
      </w:r>
      <w:r>
        <w:t xml:space="preserve"> -28,31). Заболеваемость </w:t>
      </w:r>
      <w:proofErr w:type="spellStart"/>
      <w:r>
        <w:t>лямблиозом</w:t>
      </w:r>
      <w:proofErr w:type="spellEnd"/>
      <w:r>
        <w:t xml:space="preserve"> </w:t>
      </w:r>
      <w:r w:rsidRPr="001777ED">
        <w:t xml:space="preserve"> </w:t>
      </w:r>
      <w:r>
        <w:t>имеет нестабильный характер</w:t>
      </w:r>
      <w:r w:rsidRPr="001777ED">
        <w:t>.</w:t>
      </w:r>
    </w:p>
    <w:p w:rsidR="006122B4" w:rsidRPr="001777ED" w:rsidRDefault="006122B4" w:rsidP="006122B4">
      <w:pPr>
        <w:jc w:val="both"/>
        <w:rPr>
          <w:b/>
          <w:bCs/>
        </w:rPr>
      </w:pPr>
    </w:p>
    <w:p w:rsidR="006122B4" w:rsidRDefault="006122B4" w:rsidP="006122B4">
      <w:pPr>
        <w:jc w:val="center"/>
        <w:rPr>
          <w:b/>
          <w:bCs/>
          <w:sz w:val="22"/>
          <w:szCs w:val="22"/>
        </w:rPr>
      </w:pPr>
      <w:r>
        <w:rPr>
          <w:b/>
          <w:bCs/>
          <w:sz w:val="22"/>
          <w:szCs w:val="22"/>
        </w:rPr>
        <w:t xml:space="preserve">Динамика заболеваемости </w:t>
      </w:r>
      <w:proofErr w:type="spellStart"/>
      <w:r>
        <w:rPr>
          <w:b/>
          <w:bCs/>
          <w:sz w:val="22"/>
          <w:szCs w:val="22"/>
        </w:rPr>
        <w:t>лямблиозом</w:t>
      </w:r>
      <w:proofErr w:type="spellEnd"/>
      <w:r>
        <w:rPr>
          <w:b/>
          <w:bCs/>
          <w:sz w:val="22"/>
          <w:szCs w:val="22"/>
        </w:rPr>
        <w:t xml:space="preserve"> за 2011 - 2015 гг.</w:t>
      </w:r>
    </w:p>
    <w:p w:rsidR="006122B4" w:rsidRPr="001777ED" w:rsidRDefault="004F6C2B" w:rsidP="006122B4">
      <w:pPr>
        <w:jc w:val="center"/>
        <w:rPr>
          <w:b/>
          <w:bCs/>
          <w:sz w:val="22"/>
          <w:szCs w:val="22"/>
        </w:rPr>
      </w:pPr>
      <w:r>
        <w:rPr>
          <w:noProof/>
        </w:rPr>
        <w:drawing>
          <wp:anchor distT="0" distB="0" distL="114300" distR="114300" simplePos="0" relativeHeight="251661312" behindDoc="0" locked="0" layoutInCell="1" allowOverlap="1">
            <wp:simplePos x="0" y="0"/>
            <wp:positionH relativeFrom="column">
              <wp:posOffset>66040</wp:posOffset>
            </wp:positionH>
            <wp:positionV relativeFrom="paragraph">
              <wp:posOffset>62230</wp:posOffset>
            </wp:positionV>
            <wp:extent cx="4534535" cy="2265045"/>
            <wp:effectExtent l="3175" t="3175" r="0" b="0"/>
            <wp:wrapSquare wrapText="right"/>
            <wp:docPr id="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122B4" w:rsidRDefault="006122B4" w:rsidP="006122B4">
      <w:pPr>
        <w:jc w:val="center"/>
        <w:rPr>
          <w:b/>
          <w:bCs/>
        </w:rPr>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Default="006122B4" w:rsidP="006122B4">
      <w:pPr>
        <w:jc w:val="both"/>
      </w:pPr>
    </w:p>
    <w:p w:rsidR="006122B4" w:rsidRPr="001777ED" w:rsidRDefault="006122B4" w:rsidP="006122B4">
      <w:pPr>
        <w:ind w:firstLine="709"/>
        <w:jc w:val="both"/>
      </w:pPr>
      <w:r w:rsidRPr="001777ED">
        <w:lastRenderedPageBreak/>
        <w:t xml:space="preserve">Заболеваемость </w:t>
      </w:r>
      <w:proofErr w:type="spellStart"/>
      <w:r w:rsidRPr="001777ED">
        <w:t>лямблиозом</w:t>
      </w:r>
      <w:proofErr w:type="spellEnd"/>
      <w:r w:rsidRPr="001777ED">
        <w:t xml:space="preserve"> по возрасту распределена следующим образом:</w:t>
      </w:r>
    </w:p>
    <w:p w:rsidR="006122B4" w:rsidRPr="001777ED" w:rsidRDefault="006122B4" w:rsidP="006122B4">
      <w:pPr>
        <w:numPr>
          <w:ilvl w:val="0"/>
          <w:numId w:val="8"/>
        </w:numPr>
        <w:tabs>
          <w:tab w:val="clear" w:pos="720"/>
          <w:tab w:val="num" w:pos="900"/>
        </w:tabs>
        <w:ind w:left="900"/>
        <w:jc w:val="both"/>
      </w:pPr>
      <w:r w:rsidRPr="001777ED">
        <w:t>0-14 лет –</w:t>
      </w:r>
      <w:r>
        <w:t>100</w:t>
      </w:r>
      <w:r w:rsidRPr="001777ED">
        <w:t xml:space="preserve"> %</w:t>
      </w:r>
    </w:p>
    <w:p w:rsidR="006122B4" w:rsidRPr="001777ED" w:rsidRDefault="006122B4" w:rsidP="006122B4">
      <w:pPr>
        <w:ind w:firstLine="709"/>
        <w:jc w:val="both"/>
      </w:pPr>
      <w:r w:rsidRPr="001777ED">
        <w:t>В 201</w:t>
      </w:r>
      <w:r>
        <w:t>5</w:t>
      </w:r>
      <w:r w:rsidRPr="001777ED">
        <w:t xml:space="preserve"> году отмечается </w:t>
      </w:r>
      <w:r>
        <w:t xml:space="preserve">стабилизация </w:t>
      </w:r>
      <w:r w:rsidRPr="001777ED">
        <w:t xml:space="preserve">заболеваний </w:t>
      </w:r>
      <w:proofErr w:type="spellStart"/>
      <w:r w:rsidRPr="001777ED">
        <w:t>лямблиозом</w:t>
      </w:r>
      <w:proofErr w:type="spellEnd"/>
      <w:r w:rsidRPr="001777ED">
        <w:t xml:space="preserve"> среди детей до 14 лет</w:t>
      </w:r>
      <w:proofErr w:type="gramStart"/>
      <w:r w:rsidRPr="001777ED">
        <w:t xml:space="preserve"> .</w:t>
      </w:r>
      <w:proofErr w:type="gramEnd"/>
      <w:r w:rsidRPr="001777ED">
        <w:t xml:space="preserve"> </w:t>
      </w:r>
    </w:p>
    <w:p w:rsidR="006122B4" w:rsidRDefault="006122B4" w:rsidP="006122B4">
      <w:pPr>
        <w:jc w:val="both"/>
      </w:pPr>
    </w:p>
    <w:p w:rsidR="006122B4" w:rsidRDefault="004F6C2B" w:rsidP="006122B4">
      <w:pPr>
        <w:ind w:left="1080" w:hanging="1080"/>
        <w:jc w:val="both"/>
      </w:pPr>
      <w:r>
        <w:rPr>
          <w:noProof/>
        </w:rPr>
        <w:drawing>
          <wp:inline distT="0" distB="0" distL="0" distR="0">
            <wp:extent cx="4638675" cy="215265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22B4" w:rsidRPr="001777ED" w:rsidRDefault="006122B4" w:rsidP="006122B4">
      <w:pPr>
        <w:ind w:firstLine="709"/>
        <w:jc w:val="both"/>
      </w:pPr>
      <w:r w:rsidRPr="001777ED">
        <w:t xml:space="preserve">Заболеваемость </w:t>
      </w:r>
      <w:proofErr w:type="spellStart"/>
      <w:r w:rsidRPr="001777ED">
        <w:t>лямблиозом</w:t>
      </w:r>
      <w:proofErr w:type="spellEnd"/>
      <w:r w:rsidRPr="001777ED">
        <w:t xml:space="preserve"> по соц. статусу распределена следующим образом:</w:t>
      </w:r>
    </w:p>
    <w:p w:rsidR="006122B4" w:rsidRPr="001777ED" w:rsidRDefault="006122B4" w:rsidP="006122B4">
      <w:pPr>
        <w:numPr>
          <w:ilvl w:val="0"/>
          <w:numId w:val="11"/>
        </w:numPr>
      </w:pPr>
      <w:r>
        <w:t xml:space="preserve">учащиеся </w:t>
      </w:r>
      <w:r w:rsidRPr="001777ED">
        <w:t xml:space="preserve">– </w:t>
      </w:r>
      <w:r>
        <w:t>100</w:t>
      </w:r>
      <w:r w:rsidRPr="001777ED">
        <w:t>%</w:t>
      </w:r>
    </w:p>
    <w:p w:rsidR="006122B4" w:rsidRDefault="006122B4" w:rsidP="006122B4">
      <w:pPr>
        <w:ind w:firstLine="708"/>
        <w:jc w:val="both"/>
      </w:pPr>
    </w:p>
    <w:p w:rsidR="006122B4" w:rsidRPr="00BC7BA3" w:rsidRDefault="006122B4" w:rsidP="006122B4">
      <w:pPr>
        <w:ind w:firstLine="709"/>
        <w:jc w:val="both"/>
      </w:pPr>
      <w:r w:rsidRPr="00BC7BA3">
        <w:t xml:space="preserve">Заболеваемость </w:t>
      </w:r>
      <w:proofErr w:type="spellStart"/>
      <w:r w:rsidRPr="00BC7BA3">
        <w:t>лямблиозом</w:t>
      </w:r>
      <w:proofErr w:type="spellEnd"/>
      <w:r w:rsidRPr="00BC7BA3">
        <w:t xml:space="preserve"> по территории распределена следующим образом:</w:t>
      </w:r>
    </w:p>
    <w:p w:rsidR="006122B4" w:rsidRPr="0004080E" w:rsidRDefault="006122B4" w:rsidP="006122B4">
      <w:pPr>
        <w:ind w:firstLine="709"/>
        <w:jc w:val="center"/>
        <w:rPr>
          <w:b/>
          <w:highlight w:val="yellow"/>
        </w:rPr>
      </w:pPr>
      <w:r>
        <w:t>Пелым –</w:t>
      </w:r>
      <w:r w:rsidRPr="00BC7BA3">
        <w:t xml:space="preserve"> 100%</w:t>
      </w:r>
    </w:p>
    <w:p w:rsidR="006122B4" w:rsidRDefault="006122B4" w:rsidP="006122B4">
      <w:pPr>
        <w:ind w:firstLine="709"/>
        <w:jc w:val="center"/>
        <w:rPr>
          <w:b/>
        </w:rPr>
      </w:pPr>
    </w:p>
    <w:p w:rsidR="006122B4" w:rsidRPr="00573ADA" w:rsidRDefault="006122B4" w:rsidP="006122B4">
      <w:pPr>
        <w:ind w:firstLine="709"/>
        <w:jc w:val="center"/>
        <w:rPr>
          <w:b/>
        </w:rPr>
      </w:pPr>
      <w:r w:rsidRPr="00573ADA">
        <w:rPr>
          <w:b/>
        </w:rPr>
        <w:t>Общая характеристика дезинфекционных мероприятий на территории</w:t>
      </w:r>
    </w:p>
    <w:p w:rsidR="006122B4" w:rsidRPr="002F62EB" w:rsidRDefault="006122B4" w:rsidP="006122B4">
      <w:pPr>
        <w:ind w:firstLine="709"/>
        <w:jc w:val="both"/>
        <w:rPr>
          <w:color w:val="00B0F0"/>
        </w:rPr>
      </w:pPr>
    </w:p>
    <w:p w:rsidR="006122B4" w:rsidRPr="00387953" w:rsidRDefault="006122B4" w:rsidP="006122B4">
      <w:pPr>
        <w:ind w:firstLine="709"/>
        <w:jc w:val="both"/>
        <w:rPr>
          <w:b/>
        </w:rPr>
      </w:pPr>
      <w:r w:rsidRPr="00387953">
        <w:t xml:space="preserve">Количество объектов, на которых проводились дезинфекционные, дезинсекционные и </w:t>
      </w:r>
      <w:proofErr w:type="spellStart"/>
      <w:r>
        <w:t>дератизационные</w:t>
      </w:r>
      <w:proofErr w:type="spellEnd"/>
      <w:r>
        <w:t xml:space="preserve"> мероприятия - 43</w:t>
      </w:r>
      <w:r w:rsidRPr="00387953">
        <w:t xml:space="preserve">. Работа проводится </w:t>
      </w:r>
      <w:proofErr w:type="spellStart"/>
      <w:r w:rsidRPr="00387953">
        <w:t>Североуральским</w:t>
      </w:r>
      <w:proofErr w:type="spellEnd"/>
      <w:r w:rsidRPr="00387953">
        <w:t xml:space="preserve"> филиалом ФБУЗ « Центр гигиены и эпидемиологии».</w:t>
      </w:r>
    </w:p>
    <w:p w:rsidR="006122B4" w:rsidRDefault="006122B4" w:rsidP="006122B4">
      <w:pPr>
        <w:ind w:left="-180"/>
        <w:jc w:val="center"/>
        <w:rPr>
          <w:b/>
        </w:rPr>
      </w:pPr>
    </w:p>
    <w:p w:rsidR="006122B4" w:rsidRPr="00387953" w:rsidRDefault="006122B4" w:rsidP="006122B4">
      <w:pPr>
        <w:ind w:left="-180"/>
        <w:jc w:val="center"/>
        <w:rPr>
          <w:b/>
        </w:rPr>
      </w:pPr>
      <w:r w:rsidRPr="00387953">
        <w:rPr>
          <w:b/>
        </w:rPr>
        <w:t xml:space="preserve">Структура </w:t>
      </w:r>
      <w:proofErr w:type="spellStart"/>
      <w:r w:rsidRPr="00387953">
        <w:rPr>
          <w:b/>
        </w:rPr>
        <w:t>дезработ</w:t>
      </w:r>
      <w:proofErr w:type="spellEnd"/>
      <w:r w:rsidRPr="00387953">
        <w:rPr>
          <w:b/>
        </w:rPr>
        <w:t xml:space="preserve"> в филиале</w:t>
      </w:r>
    </w:p>
    <w:p w:rsidR="006122B4" w:rsidRPr="00153F81" w:rsidRDefault="006122B4" w:rsidP="006122B4">
      <w:pPr>
        <w:ind w:left="-1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2012"/>
        <w:gridCol w:w="9"/>
        <w:gridCol w:w="2041"/>
        <w:gridCol w:w="1583"/>
        <w:gridCol w:w="2144"/>
      </w:tblGrid>
      <w:tr w:rsidR="006122B4" w:rsidRPr="00153F81" w:rsidTr="00943662">
        <w:trPr>
          <w:trHeight w:val="1004"/>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Год</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 xml:space="preserve">% </w:t>
            </w:r>
            <w:proofErr w:type="spellStart"/>
            <w:r w:rsidRPr="00573ADA">
              <w:t>дератизационных</w:t>
            </w:r>
            <w:proofErr w:type="spellEnd"/>
            <w:r w:rsidRPr="00573ADA">
              <w:t xml:space="preserve"> работ в структуре </w:t>
            </w:r>
            <w:proofErr w:type="spellStart"/>
            <w:r w:rsidRPr="00573ADA">
              <w:t>дезработ</w:t>
            </w:r>
            <w:proofErr w:type="spellEnd"/>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 дезинсекционных работ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 xml:space="preserve">% </w:t>
            </w:r>
            <w:proofErr w:type="spellStart"/>
            <w:r w:rsidRPr="00573ADA">
              <w:t>акарицидных</w:t>
            </w:r>
            <w:proofErr w:type="spellEnd"/>
            <w:r w:rsidRPr="00573ADA">
              <w:t xml:space="preserve"> обработок</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 профилактической дезинфекции</w:t>
            </w:r>
          </w:p>
        </w:tc>
      </w:tr>
      <w:tr w:rsidR="006122B4" w:rsidRPr="00153F81" w:rsidTr="00943662">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2011</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50</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3</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1</w:t>
            </w:r>
          </w:p>
        </w:tc>
      </w:tr>
      <w:tr w:rsidR="006122B4" w:rsidRPr="00153F81" w:rsidTr="00943662">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2012</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49</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1</w:t>
            </w:r>
          </w:p>
        </w:tc>
      </w:tr>
      <w:tr w:rsidR="006122B4" w:rsidRPr="00153F81" w:rsidTr="00943662">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2013</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48</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1</w:t>
            </w:r>
          </w:p>
        </w:tc>
      </w:tr>
      <w:tr w:rsidR="006122B4" w:rsidRPr="00153F81" w:rsidTr="00943662">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2014</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48</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22B4" w:rsidRPr="00573ADA" w:rsidRDefault="006122B4" w:rsidP="00943662">
            <w:pPr>
              <w:jc w:val="center"/>
            </w:pPr>
            <w:r w:rsidRPr="00573ADA">
              <w:t>1</w:t>
            </w:r>
          </w:p>
        </w:tc>
      </w:tr>
      <w:tr w:rsidR="006122B4" w:rsidTr="00943662">
        <w:tblPrEx>
          <w:tblLook w:val="0000"/>
        </w:tblPrEx>
        <w:trPr>
          <w:trHeight w:val="570"/>
        </w:trPr>
        <w:tc>
          <w:tcPr>
            <w:tcW w:w="870" w:type="dxa"/>
          </w:tcPr>
          <w:p w:rsidR="006122B4" w:rsidRPr="00573ADA" w:rsidRDefault="006122B4" w:rsidP="00943662">
            <w:pPr>
              <w:jc w:val="center"/>
            </w:pPr>
            <w:r w:rsidRPr="00573ADA">
              <w:t>2015</w:t>
            </w:r>
          </w:p>
        </w:tc>
        <w:tc>
          <w:tcPr>
            <w:tcW w:w="1905" w:type="dxa"/>
          </w:tcPr>
          <w:p w:rsidR="006122B4" w:rsidRPr="00573ADA" w:rsidRDefault="006122B4" w:rsidP="00943662">
            <w:pPr>
              <w:ind w:firstLine="709"/>
            </w:pPr>
            <w:r w:rsidRPr="00573ADA">
              <w:t>48</w:t>
            </w:r>
          </w:p>
        </w:tc>
        <w:tc>
          <w:tcPr>
            <w:tcW w:w="1936" w:type="dxa"/>
            <w:gridSpan w:val="2"/>
          </w:tcPr>
          <w:p w:rsidR="006122B4" w:rsidRPr="00573ADA" w:rsidRDefault="006122B4" w:rsidP="00943662">
            <w:pPr>
              <w:ind w:firstLine="709"/>
            </w:pPr>
            <w:r w:rsidRPr="00573ADA">
              <w:t>45</w:t>
            </w:r>
          </w:p>
        </w:tc>
        <w:tc>
          <w:tcPr>
            <w:tcW w:w="1560" w:type="dxa"/>
          </w:tcPr>
          <w:p w:rsidR="006122B4" w:rsidRPr="00573ADA" w:rsidRDefault="006122B4" w:rsidP="00943662">
            <w:pPr>
              <w:ind w:firstLine="709"/>
            </w:pPr>
            <w:r w:rsidRPr="00573ADA">
              <w:t>6</w:t>
            </w:r>
          </w:p>
        </w:tc>
        <w:tc>
          <w:tcPr>
            <w:tcW w:w="2058" w:type="dxa"/>
          </w:tcPr>
          <w:p w:rsidR="006122B4" w:rsidRPr="00573ADA" w:rsidRDefault="006122B4" w:rsidP="00943662">
            <w:pPr>
              <w:ind w:firstLine="709"/>
              <w:jc w:val="center"/>
            </w:pPr>
            <w:r w:rsidRPr="00573ADA">
              <w:t>0</w:t>
            </w:r>
          </w:p>
        </w:tc>
      </w:tr>
    </w:tbl>
    <w:p w:rsidR="006122B4" w:rsidRPr="00615973" w:rsidRDefault="006122B4" w:rsidP="006122B4">
      <w:pPr>
        <w:ind w:firstLine="709"/>
        <w:jc w:val="center"/>
        <w:rPr>
          <w:b/>
          <w:highlight w:val="yellow"/>
        </w:rPr>
      </w:pPr>
    </w:p>
    <w:p w:rsidR="006122B4" w:rsidRPr="00387953" w:rsidRDefault="006122B4" w:rsidP="006122B4">
      <w:pPr>
        <w:ind w:firstLine="709"/>
        <w:jc w:val="center"/>
        <w:rPr>
          <w:b/>
        </w:rPr>
      </w:pPr>
      <w:r w:rsidRPr="00387953">
        <w:rPr>
          <w:b/>
        </w:rPr>
        <w:t xml:space="preserve">Организация </w:t>
      </w:r>
      <w:proofErr w:type="spellStart"/>
      <w:r w:rsidRPr="00387953">
        <w:rPr>
          <w:b/>
        </w:rPr>
        <w:t>дератизационных</w:t>
      </w:r>
      <w:proofErr w:type="spellEnd"/>
      <w:r w:rsidRPr="00387953">
        <w:rPr>
          <w:b/>
        </w:rPr>
        <w:t xml:space="preserve"> работ (обработки от грызунов) на территории.</w:t>
      </w:r>
    </w:p>
    <w:p w:rsidR="006122B4" w:rsidRPr="00387953" w:rsidRDefault="006122B4" w:rsidP="006122B4">
      <w:pPr>
        <w:ind w:firstLine="709"/>
        <w:jc w:val="center"/>
        <w:rPr>
          <w:b/>
        </w:rPr>
      </w:pPr>
    </w:p>
    <w:p w:rsidR="006122B4" w:rsidRPr="00387953" w:rsidRDefault="006122B4" w:rsidP="006122B4">
      <w:pPr>
        <w:ind w:firstLine="709"/>
      </w:pPr>
      <w:r w:rsidRPr="00387953">
        <w:t>Количество обследован</w:t>
      </w:r>
      <w:r>
        <w:t>ных и обработанных объектов – 43</w:t>
      </w:r>
      <w:r w:rsidRPr="00387953">
        <w:t xml:space="preserve">, эффективность мероприятий-100%. На территории </w:t>
      </w:r>
      <w:proofErr w:type="spellStart"/>
      <w:r w:rsidRPr="00387953">
        <w:t>Пелымского</w:t>
      </w:r>
      <w:proofErr w:type="spellEnd"/>
      <w:r w:rsidRPr="00387953">
        <w:t xml:space="preserve"> городского округа  работы финансируются из бюджетов организаций, предприятий. </w:t>
      </w:r>
    </w:p>
    <w:p w:rsidR="006122B4" w:rsidRPr="00615973" w:rsidRDefault="006122B4" w:rsidP="006122B4">
      <w:pPr>
        <w:jc w:val="center"/>
        <w:rPr>
          <w:b/>
          <w:highlight w:val="yellow"/>
        </w:rPr>
      </w:pPr>
    </w:p>
    <w:p w:rsidR="006122B4" w:rsidRPr="00387953" w:rsidRDefault="006122B4" w:rsidP="006122B4">
      <w:pPr>
        <w:jc w:val="center"/>
        <w:rPr>
          <w:b/>
        </w:rPr>
      </w:pPr>
      <w:r w:rsidRPr="00387953">
        <w:rPr>
          <w:b/>
        </w:rPr>
        <w:t>Организация дезинсекционных работ на территории.</w:t>
      </w:r>
    </w:p>
    <w:p w:rsidR="006122B4" w:rsidRPr="00387953" w:rsidRDefault="006122B4" w:rsidP="006122B4">
      <w:pPr>
        <w:jc w:val="center"/>
        <w:rPr>
          <w:b/>
        </w:rPr>
      </w:pPr>
    </w:p>
    <w:p w:rsidR="006122B4" w:rsidRPr="00387953" w:rsidRDefault="006122B4" w:rsidP="006122B4">
      <w:pPr>
        <w:ind w:firstLine="720"/>
      </w:pPr>
      <w:r w:rsidRPr="00387953">
        <w:lastRenderedPageBreak/>
        <w:t>Количество обследован</w:t>
      </w:r>
      <w:r>
        <w:t>ных и обработанных объектов - 43</w:t>
      </w:r>
      <w:r w:rsidRPr="00387953">
        <w:t xml:space="preserve">. Эффективность мероприятий-100%. На территории </w:t>
      </w:r>
      <w:proofErr w:type="spellStart"/>
      <w:r w:rsidRPr="00387953">
        <w:t>Пелымского</w:t>
      </w:r>
      <w:proofErr w:type="spellEnd"/>
      <w:r w:rsidRPr="00387953">
        <w:t xml:space="preserve"> городского округа  работы финансируются из бюджетов организаций, предприятий. </w:t>
      </w:r>
    </w:p>
    <w:p w:rsidR="006122B4" w:rsidRDefault="006122B4" w:rsidP="006122B4">
      <w:pPr>
        <w:jc w:val="center"/>
        <w:rPr>
          <w:b/>
          <w:highlight w:val="yellow"/>
        </w:rPr>
      </w:pPr>
    </w:p>
    <w:p w:rsidR="006122B4" w:rsidRPr="00615973" w:rsidRDefault="006122B4" w:rsidP="006122B4">
      <w:pPr>
        <w:jc w:val="center"/>
        <w:rPr>
          <w:b/>
          <w:highlight w:val="yellow"/>
        </w:rPr>
      </w:pPr>
    </w:p>
    <w:p w:rsidR="006122B4" w:rsidRDefault="006122B4" w:rsidP="006122B4">
      <w:pPr>
        <w:ind w:firstLine="709"/>
        <w:jc w:val="center"/>
        <w:rPr>
          <w:b/>
        </w:rPr>
      </w:pPr>
      <w:r w:rsidRPr="00387953">
        <w:rPr>
          <w:b/>
        </w:rPr>
        <w:t xml:space="preserve">Организация </w:t>
      </w:r>
      <w:proofErr w:type="spellStart"/>
      <w:r w:rsidRPr="00387953">
        <w:rPr>
          <w:b/>
        </w:rPr>
        <w:t>акарицидных</w:t>
      </w:r>
      <w:proofErr w:type="spellEnd"/>
      <w:r w:rsidRPr="00387953">
        <w:rPr>
          <w:b/>
        </w:rPr>
        <w:t xml:space="preserve"> обработок на территории</w:t>
      </w:r>
    </w:p>
    <w:p w:rsidR="006122B4" w:rsidRPr="00387953" w:rsidRDefault="006122B4" w:rsidP="006122B4">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914"/>
        <w:gridCol w:w="1914"/>
        <w:gridCol w:w="1914"/>
        <w:gridCol w:w="1915"/>
      </w:tblGrid>
      <w:tr w:rsidR="006122B4" w:rsidRPr="002C5293" w:rsidTr="00943662">
        <w:trPr>
          <w:trHeight w:val="927"/>
        </w:trPr>
        <w:tc>
          <w:tcPr>
            <w:tcW w:w="1914" w:type="dxa"/>
          </w:tcPr>
          <w:p w:rsidR="006122B4" w:rsidRPr="002C5293" w:rsidRDefault="006122B4" w:rsidP="00943662">
            <w:pPr>
              <w:ind w:firstLine="709"/>
              <w:jc w:val="center"/>
            </w:pPr>
            <w:r w:rsidRPr="002C5293">
              <w:t>Объекты</w:t>
            </w:r>
          </w:p>
        </w:tc>
        <w:tc>
          <w:tcPr>
            <w:tcW w:w="1914" w:type="dxa"/>
          </w:tcPr>
          <w:p w:rsidR="006122B4" w:rsidRPr="002C5293" w:rsidRDefault="006122B4" w:rsidP="00943662">
            <w:pPr>
              <w:ind w:firstLine="709"/>
              <w:jc w:val="center"/>
            </w:pPr>
            <w:r w:rsidRPr="002C5293">
              <w:t>Кол-во объектов</w:t>
            </w:r>
          </w:p>
        </w:tc>
        <w:tc>
          <w:tcPr>
            <w:tcW w:w="1914" w:type="dxa"/>
          </w:tcPr>
          <w:p w:rsidR="006122B4" w:rsidRPr="002C5293" w:rsidRDefault="006122B4" w:rsidP="00943662">
            <w:pPr>
              <w:ind w:firstLine="709"/>
              <w:jc w:val="center"/>
            </w:pPr>
            <w:r w:rsidRPr="002C5293">
              <w:t>Процент в структуре(%)</w:t>
            </w:r>
          </w:p>
        </w:tc>
        <w:tc>
          <w:tcPr>
            <w:tcW w:w="1914" w:type="dxa"/>
          </w:tcPr>
          <w:p w:rsidR="006122B4" w:rsidRPr="002C5293" w:rsidRDefault="006122B4" w:rsidP="00943662">
            <w:pPr>
              <w:ind w:firstLine="70"/>
              <w:jc w:val="center"/>
            </w:pPr>
            <w:r w:rsidRPr="002C5293">
              <w:t>Площади</w:t>
            </w:r>
          </w:p>
        </w:tc>
        <w:tc>
          <w:tcPr>
            <w:tcW w:w="1915" w:type="dxa"/>
          </w:tcPr>
          <w:p w:rsidR="006122B4" w:rsidRPr="002C5293" w:rsidRDefault="006122B4" w:rsidP="00943662">
            <w:pPr>
              <w:ind w:firstLine="709"/>
              <w:jc w:val="center"/>
            </w:pPr>
            <w:r w:rsidRPr="002C5293">
              <w:t>Процент в структуре(%)</w:t>
            </w:r>
          </w:p>
        </w:tc>
      </w:tr>
      <w:tr w:rsidR="006122B4" w:rsidRPr="002C5293" w:rsidTr="00943662">
        <w:tc>
          <w:tcPr>
            <w:tcW w:w="1914" w:type="dxa"/>
          </w:tcPr>
          <w:p w:rsidR="006122B4" w:rsidRPr="002C5293" w:rsidRDefault="006122B4" w:rsidP="00943662">
            <w:pPr>
              <w:ind w:firstLine="709"/>
              <w:jc w:val="both"/>
            </w:pPr>
            <w:r w:rsidRPr="002C5293">
              <w:t>ЛОУ</w:t>
            </w:r>
          </w:p>
        </w:tc>
        <w:tc>
          <w:tcPr>
            <w:tcW w:w="1914" w:type="dxa"/>
          </w:tcPr>
          <w:p w:rsidR="006122B4" w:rsidRPr="002C5293"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Парки и лесопарки</w:t>
            </w:r>
          </w:p>
        </w:tc>
        <w:tc>
          <w:tcPr>
            <w:tcW w:w="1914" w:type="dxa"/>
          </w:tcPr>
          <w:p w:rsidR="006122B4" w:rsidRPr="0000430B"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 xml:space="preserve">Турбазы, </w:t>
            </w:r>
          </w:p>
          <w:p w:rsidR="006122B4" w:rsidRPr="002C5293" w:rsidRDefault="006122B4" w:rsidP="00943662">
            <w:pPr>
              <w:ind w:firstLine="709"/>
              <w:jc w:val="both"/>
            </w:pPr>
            <w:r w:rsidRPr="002C5293">
              <w:t>базы \ отдыха</w:t>
            </w:r>
          </w:p>
        </w:tc>
        <w:tc>
          <w:tcPr>
            <w:tcW w:w="1914" w:type="dxa"/>
          </w:tcPr>
          <w:p w:rsidR="006122B4" w:rsidRPr="0000430B"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Места отдыха населения</w:t>
            </w:r>
          </w:p>
        </w:tc>
        <w:tc>
          <w:tcPr>
            <w:tcW w:w="1914" w:type="dxa"/>
          </w:tcPr>
          <w:p w:rsidR="006122B4" w:rsidRPr="0000430B"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Кладбища</w:t>
            </w:r>
          </w:p>
        </w:tc>
        <w:tc>
          <w:tcPr>
            <w:tcW w:w="1914" w:type="dxa"/>
          </w:tcPr>
          <w:p w:rsidR="006122B4" w:rsidRPr="002C5293" w:rsidRDefault="006122B4" w:rsidP="00943662">
            <w:pPr>
              <w:jc w:val="center"/>
            </w:pPr>
            <w:r>
              <w:t>2</w:t>
            </w:r>
          </w:p>
        </w:tc>
        <w:tc>
          <w:tcPr>
            <w:tcW w:w="1914" w:type="dxa"/>
          </w:tcPr>
          <w:p w:rsidR="006122B4" w:rsidRPr="002C5293" w:rsidRDefault="006122B4" w:rsidP="00943662">
            <w:pPr>
              <w:ind w:firstLine="709"/>
              <w:jc w:val="both"/>
            </w:pPr>
            <w:r>
              <w:t>33,3</w:t>
            </w:r>
          </w:p>
        </w:tc>
        <w:tc>
          <w:tcPr>
            <w:tcW w:w="1914" w:type="dxa"/>
          </w:tcPr>
          <w:p w:rsidR="006122B4" w:rsidRPr="002C5293" w:rsidRDefault="006122B4" w:rsidP="00943662">
            <w:pPr>
              <w:ind w:firstLine="709"/>
              <w:jc w:val="both"/>
            </w:pPr>
            <w:r>
              <w:t>4</w:t>
            </w:r>
          </w:p>
        </w:tc>
        <w:tc>
          <w:tcPr>
            <w:tcW w:w="1915" w:type="dxa"/>
          </w:tcPr>
          <w:p w:rsidR="006122B4" w:rsidRPr="002C5293" w:rsidRDefault="006122B4" w:rsidP="00943662">
            <w:pPr>
              <w:ind w:firstLine="709"/>
              <w:jc w:val="both"/>
            </w:pPr>
            <w:r>
              <w:t>67</w:t>
            </w:r>
          </w:p>
        </w:tc>
      </w:tr>
      <w:tr w:rsidR="006122B4" w:rsidRPr="002C5293" w:rsidTr="00943662">
        <w:tc>
          <w:tcPr>
            <w:tcW w:w="1914" w:type="dxa"/>
          </w:tcPr>
          <w:p w:rsidR="006122B4" w:rsidRPr="002C5293" w:rsidRDefault="006122B4" w:rsidP="00943662">
            <w:pPr>
              <w:ind w:firstLine="709"/>
              <w:jc w:val="both"/>
            </w:pPr>
            <w:r w:rsidRPr="002C5293">
              <w:t>Образовательные учреждения</w:t>
            </w:r>
          </w:p>
        </w:tc>
        <w:tc>
          <w:tcPr>
            <w:tcW w:w="1914" w:type="dxa"/>
          </w:tcPr>
          <w:p w:rsidR="006122B4" w:rsidRPr="002C5293" w:rsidRDefault="006122B4" w:rsidP="00943662">
            <w:pPr>
              <w:jc w:val="center"/>
            </w:pPr>
            <w:r>
              <w:t>4</w:t>
            </w:r>
          </w:p>
        </w:tc>
        <w:tc>
          <w:tcPr>
            <w:tcW w:w="1914" w:type="dxa"/>
          </w:tcPr>
          <w:p w:rsidR="006122B4" w:rsidRPr="002C5293" w:rsidRDefault="006122B4" w:rsidP="00943662">
            <w:pPr>
              <w:jc w:val="center"/>
            </w:pPr>
            <w:r>
              <w:t>66,7</w:t>
            </w:r>
          </w:p>
        </w:tc>
        <w:tc>
          <w:tcPr>
            <w:tcW w:w="1914" w:type="dxa"/>
          </w:tcPr>
          <w:p w:rsidR="006122B4" w:rsidRPr="002C5293" w:rsidRDefault="006122B4" w:rsidP="00943662">
            <w:pPr>
              <w:ind w:firstLine="709"/>
              <w:jc w:val="both"/>
            </w:pPr>
            <w:r>
              <w:t>1,97</w:t>
            </w:r>
          </w:p>
        </w:tc>
        <w:tc>
          <w:tcPr>
            <w:tcW w:w="1915" w:type="dxa"/>
          </w:tcPr>
          <w:p w:rsidR="006122B4" w:rsidRPr="002C5293" w:rsidRDefault="006122B4" w:rsidP="00943662">
            <w:pPr>
              <w:ind w:firstLine="709"/>
              <w:jc w:val="both"/>
            </w:pPr>
            <w:r>
              <w:t>33</w:t>
            </w:r>
          </w:p>
        </w:tc>
      </w:tr>
      <w:tr w:rsidR="006122B4" w:rsidRPr="002C5293" w:rsidTr="00943662">
        <w:tc>
          <w:tcPr>
            <w:tcW w:w="1914" w:type="dxa"/>
          </w:tcPr>
          <w:p w:rsidR="006122B4" w:rsidRPr="002C5293" w:rsidRDefault="006122B4" w:rsidP="00943662">
            <w:pPr>
              <w:ind w:firstLine="709"/>
              <w:jc w:val="both"/>
            </w:pPr>
            <w:r w:rsidRPr="002C5293">
              <w:t>Загородные лечебные учреждения</w:t>
            </w:r>
          </w:p>
        </w:tc>
        <w:tc>
          <w:tcPr>
            <w:tcW w:w="1914" w:type="dxa"/>
          </w:tcPr>
          <w:p w:rsidR="006122B4" w:rsidRPr="002C5293"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Территории промпредприятий</w:t>
            </w:r>
          </w:p>
        </w:tc>
        <w:tc>
          <w:tcPr>
            <w:tcW w:w="1914" w:type="dxa"/>
          </w:tcPr>
          <w:p w:rsidR="006122B4" w:rsidRPr="002C5293"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Садовые кооперативы</w:t>
            </w:r>
          </w:p>
        </w:tc>
        <w:tc>
          <w:tcPr>
            <w:tcW w:w="1914" w:type="dxa"/>
          </w:tcPr>
          <w:p w:rsidR="006122B4" w:rsidRPr="002C5293"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ind w:firstLine="709"/>
              <w:jc w:val="both"/>
            </w:pPr>
            <w:r>
              <w:t>-</w:t>
            </w:r>
          </w:p>
        </w:tc>
        <w:tc>
          <w:tcPr>
            <w:tcW w:w="1915" w:type="dxa"/>
          </w:tcPr>
          <w:p w:rsidR="006122B4" w:rsidRPr="002C5293" w:rsidRDefault="006122B4" w:rsidP="00943662">
            <w:pPr>
              <w:ind w:firstLine="709"/>
              <w:jc w:val="both"/>
            </w:pPr>
            <w:r>
              <w:t>-</w:t>
            </w:r>
          </w:p>
        </w:tc>
      </w:tr>
      <w:tr w:rsidR="006122B4" w:rsidRPr="002C5293" w:rsidTr="00943662">
        <w:tc>
          <w:tcPr>
            <w:tcW w:w="1914" w:type="dxa"/>
          </w:tcPr>
          <w:p w:rsidR="006122B4" w:rsidRPr="002C5293" w:rsidRDefault="006122B4" w:rsidP="00943662">
            <w:pPr>
              <w:ind w:firstLine="709"/>
              <w:jc w:val="both"/>
            </w:pPr>
            <w:r w:rsidRPr="002C5293">
              <w:t>Прочие</w:t>
            </w:r>
          </w:p>
        </w:tc>
        <w:tc>
          <w:tcPr>
            <w:tcW w:w="1914" w:type="dxa"/>
          </w:tcPr>
          <w:p w:rsidR="006122B4" w:rsidRPr="002C5293" w:rsidRDefault="006122B4" w:rsidP="00943662">
            <w:pPr>
              <w:jc w:val="center"/>
            </w:pPr>
            <w:r>
              <w:t>-</w:t>
            </w:r>
          </w:p>
        </w:tc>
        <w:tc>
          <w:tcPr>
            <w:tcW w:w="1914" w:type="dxa"/>
          </w:tcPr>
          <w:p w:rsidR="006122B4" w:rsidRPr="002C5293" w:rsidRDefault="006122B4" w:rsidP="00943662">
            <w:pPr>
              <w:ind w:firstLine="709"/>
              <w:jc w:val="both"/>
            </w:pPr>
            <w:r>
              <w:t>-</w:t>
            </w:r>
          </w:p>
        </w:tc>
        <w:tc>
          <w:tcPr>
            <w:tcW w:w="1914" w:type="dxa"/>
          </w:tcPr>
          <w:p w:rsidR="006122B4" w:rsidRPr="002C5293" w:rsidRDefault="006122B4" w:rsidP="00943662">
            <w:pPr>
              <w:jc w:val="center"/>
            </w:pPr>
            <w:r>
              <w:t>-</w:t>
            </w:r>
          </w:p>
        </w:tc>
        <w:tc>
          <w:tcPr>
            <w:tcW w:w="1915" w:type="dxa"/>
          </w:tcPr>
          <w:p w:rsidR="006122B4" w:rsidRPr="002C5293" w:rsidRDefault="006122B4" w:rsidP="00943662">
            <w:pPr>
              <w:ind w:firstLine="709"/>
              <w:jc w:val="both"/>
            </w:pPr>
            <w:r>
              <w:t>-</w:t>
            </w:r>
          </w:p>
        </w:tc>
      </w:tr>
      <w:tr w:rsidR="006122B4" w:rsidRPr="007B4997" w:rsidTr="00943662">
        <w:tc>
          <w:tcPr>
            <w:tcW w:w="1914" w:type="dxa"/>
          </w:tcPr>
          <w:p w:rsidR="006122B4" w:rsidRPr="007B4997" w:rsidRDefault="006122B4" w:rsidP="00943662">
            <w:pPr>
              <w:ind w:firstLine="709"/>
              <w:jc w:val="both"/>
              <w:rPr>
                <w:b/>
              </w:rPr>
            </w:pPr>
            <w:r w:rsidRPr="007B4997">
              <w:rPr>
                <w:b/>
              </w:rPr>
              <w:t>Итого</w:t>
            </w:r>
          </w:p>
        </w:tc>
        <w:tc>
          <w:tcPr>
            <w:tcW w:w="1914" w:type="dxa"/>
          </w:tcPr>
          <w:p w:rsidR="006122B4" w:rsidRPr="007B4997" w:rsidRDefault="006122B4" w:rsidP="00943662">
            <w:pPr>
              <w:jc w:val="center"/>
              <w:rPr>
                <w:b/>
              </w:rPr>
            </w:pPr>
            <w:r w:rsidRPr="007B4997">
              <w:rPr>
                <w:b/>
              </w:rPr>
              <w:t>6</w:t>
            </w:r>
          </w:p>
        </w:tc>
        <w:tc>
          <w:tcPr>
            <w:tcW w:w="1914" w:type="dxa"/>
          </w:tcPr>
          <w:p w:rsidR="006122B4" w:rsidRPr="007B4997" w:rsidRDefault="006122B4" w:rsidP="00943662">
            <w:pPr>
              <w:ind w:firstLine="709"/>
              <w:jc w:val="both"/>
              <w:rPr>
                <w:b/>
              </w:rPr>
            </w:pPr>
            <w:r w:rsidRPr="007B4997">
              <w:rPr>
                <w:b/>
              </w:rPr>
              <w:t>100%</w:t>
            </w:r>
          </w:p>
        </w:tc>
        <w:tc>
          <w:tcPr>
            <w:tcW w:w="1914" w:type="dxa"/>
          </w:tcPr>
          <w:p w:rsidR="006122B4" w:rsidRPr="007B4997" w:rsidRDefault="006122B4" w:rsidP="00943662">
            <w:pPr>
              <w:jc w:val="center"/>
              <w:rPr>
                <w:b/>
              </w:rPr>
            </w:pPr>
            <w:r w:rsidRPr="007B4997">
              <w:rPr>
                <w:b/>
              </w:rPr>
              <w:t>5,97</w:t>
            </w:r>
          </w:p>
        </w:tc>
        <w:tc>
          <w:tcPr>
            <w:tcW w:w="1915" w:type="dxa"/>
          </w:tcPr>
          <w:p w:rsidR="006122B4" w:rsidRPr="007B4997" w:rsidRDefault="006122B4" w:rsidP="00943662">
            <w:pPr>
              <w:ind w:firstLine="709"/>
              <w:jc w:val="both"/>
              <w:rPr>
                <w:b/>
              </w:rPr>
            </w:pPr>
            <w:r w:rsidRPr="007B4997">
              <w:rPr>
                <w:b/>
              </w:rPr>
              <w:t>100%</w:t>
            </w:r>
          </w:p>
        </w:tc>
      </w:tr>
    </w:tbl>
    <w:p w:rsidR="006122B4" w:rsidRPr="00615973" w:rsidRDefault="006122B4" w:rsidP="006122B4">
      <w:pPr>
        <w:jc w:val="both"/>
        <w:rPr>
          <w:highlight w:val="yellow"/>
        </w:rPr>
      </w:pPr>
    </w:p>
    <w:p w:rsidR="006122B4" w:rsidRDefault="006122B4" w:rsidP="006122B4">
      <w:pPr>
        <w:jc w:val="center"/>
        <w:rPr>
          <w:b/>
        </w:rPr>
      </w:pPr>
      <w:r w:rsidRPr="00387953">
        <w:rPr>
          <w:b/>
        </w:rPr>
        <w:t xml:space="preserve">Динамика </w:t>
      </w:r>
      <w:proofErr w:type="spellStart"/>
      <w:r w:rsidRPr="00387953">
        <w:rPr>
          <w:b/>
        </w:rPr>
        <w:t>акарицидных</w:t>
      </w:r>
      <w:proofErr w:type="spellEnd"/>
      <w:r w:rsidRPr="00387953">
        <w:rPr>
          <w:b/>
        </w:rPr>
        <w:t xml:space="preserve">  мероприятий</w:t>
      </w:r>
    </w:p>
    <w:p w:rsidR="006122B4" w:rsidRPr="00387953" w:rsidRDefault="006122B4" w:rsidP="006122B4">
      <w:pPr>
        <w:jc w:val="cente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1074"/>
        <w:gridCol w:w="988"/>
        <w:gridCol w:w="1241"/>
        <w:gridCol w:w="1182"/>
        <w:gridCol w:w="1250"/>
        <w:gridCol w:w="1385"/>
      </w:tblGrid>
      <w:tr w:rsidR="006122B4" w:rsidRPr="004D5D06" w:rsidTr="00943662">
        <w:tc>
          <w:tcPr>
            <w:tcW w:w="1711" w:type="dxa"/>
            <w:vMerge w:val="restart"/>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Наименование объекта</w:t>
            </w:r>
          </w:p>
        </w:tc>
        <w:tc>
          <w:tcPr>
            <w:tcW w:w="3359" w:type="dxa"/>
            <w:gridSpan w:val="3"/>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r w:rsidRPr="004D5D06">
              <w:t>Кол-во объектов</w:t>
            </w:r>
          </w:p>
          <w:p w:rsidR="006122B4" w:rsidRPr="004D5D06" w:rsidRDefault="006122B4" w:rsidP="00943662">
            <w:pPr>
              <w:jc w:val="center"/>
            </w:pPr>
          </w:p>
        </w:tc>
        <w:tc>
          <w:tcPr>
            <w:tcW w:w="3897" w:type="dxa"/>
            <w:gridSpan w:val="3"/>
            <w:tcBorders>
              <w:top w:val="single" w:sz="4" w:space="0" w:color="auto"/>
              <w:left w:val="single" w:sz="4" w:space="0" w:color="auto"/>
              <w:bottom w:val="single" w:sz="4" w:space="0" w:color="auto"/>
              <w:right w:val="single" w:sz="4" w:space="0" w:color="auto"/>
            </w:tcBorders>
            <w:vAlign w:val="center"/>
          </w:tcPr>
          <w:p w:rsidR="006122B4" w:rsidRDefault="006122B4" w:rsidP="00943662">
            <w:pPr>
              <w:jc w:val="center"/>
            </w:pPr>
            <w:r w:rsidRPr="004D5D06">
              <w:t xml:space="preserve">Площади в </w:t>
            </w:r>
            <w:proofErr w:type="gramStart"/>
            <w:r w:rsidRPr="004D5D06">
              <w:t>га</w:t>
            </w:r>
            <w:proofErr w:type="gramEnd"/>
          </w:p>
          <w:p w:rsidR="006122B4" w:rsidRPr="004D5D06" w:rsidRDefault="006122B4" w:rsidP="00943662">
            <w:pPr>
              <w:jc w:val="center"/>
            </w:pPr>
          </w:p>
        </w:tc>
      </w:tr>
      <w:tr w:rsidR="006122B4" w:rsidRPr="004D5D06" w:rsidTr="00943662">
        <w:tc>
          <w:tcPr>
            <w:tcW w:w="0" w:type="auto"/>
            <w:vMerge/>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201</w:t>
            </w:r>
            <w:r>
              <w:t>3</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2014</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20</w:t>
            </w:r>
            <w:r>
              <w:t>15</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201</w:t>
            </w:r>
            <w:r>
              <w:t>3</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201</w:t>
            </w:r>
            <w:r>
              <w:t>4</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20</w:t>
            </w:r>
            <w:r>
              <w:t>15</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ЛОУ</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Зоны отдыха</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Парки, лесопарки</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Санатории, пансионаты, базы отдыха Территории ЛПУ</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ДДУ, школы</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4</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4</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4</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1,97</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1,97</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1,97</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Садовые участки</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Кладбища</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2</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2</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2</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4</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lastRenderedPageBreak/>
              <w:t>Территории промышленных предприятий</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rsidRPr="004D5D06">
              <w:t>Прочие объекты</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4D5D06" w:rsidRDefault="006122B4" w:rsidP="00943662">
            <w:pPr>
              <w:jc w:val="center"/>
            </w:pPr>
            <w:r>
              <w:t>-</w:t>
            </w:r>
          </w:p>
        </w:tc>
      </w:tr>
      <w:tr w:rsidR="006122B4" w:rsidRPr="004D5D06" w:rsidTr="00943662">
        <w:tc>
          <w:tcPr>
            <w:tcW w:w="1711"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sidRPr="007B4997">
              <w:rPr>
                <w:b/>
              </w:rPr>
              <w:t>ВСЕГО</w:t>
            </w:r>
          </w:p>
        </w:tc>
        <w:tc>
          <w:tcPr>
            <w:tcW w:w="1091"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Pr>
                <w:b/>
              </w:rPr>
              <w:t>6</w:t>
            </w:r>
          </w:p>
        </w:tc>
        <w:tc>
          <w:tcPr>
            <w:tcW w:w="1002"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Pr>
                <w:b/>
              </w:rPr>
              <w:t>6</w:t>
            </w:r>
          </w:p>
        </w:tc>
        <w:tc>
          <w:tcPr>
            <w:tcW w:w="1266"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sidRPr="007B4997">
              <w:rPr>
                <w:b/>
              </w:rPr>
              <w:t>6</w:t>
            </w:r>
          </w:p>
        </w:tc>
        <w:tc>
          <w:tcPr>
            <w:tcW w:w="1204"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Pr>
                <w:b/>
              </w:rPr>
              <w:t>5,97</w:t>
            </w:r>
          </w:p>
        </w:tc>
        <w:tc>
          <w:tcPr>
            <w:tcW w:w="1276"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Pr>
                <w:b/>
              </w:rPr>
              <w:t>5,97</w:t>
            </w:r>
          </w:p>
        </w:tc>
        <w:tc>
          <w:tcPr>
            <w:tcW w:w="1417" w:type="dxa"/>
            <w:tcBorders>
              <w:top w:val="single" w:sz="4" w:space="0" w:color="auto"/>
              <w:left w:val="single" w:sz="4" w:space="0" w:color="auto"/>
              <w:bottom w:val="single" w:sz="4" w:space="0" w:color="auto"/>
              <w:right w:val="single" w:sz="4" w:space="0" w:color="auto"/>
            </w:tcBorders>
            <w:vAlign w:val="center"/>
          </w:tcPr>
          <w:p w:rsidR="006122B4" w:rsidRPr="007B4997" w:rsidRDefault="006122B4" w:rsidP="00943662">
            <w:pPr>
              <w:jc w:val="center"/>
              <w:rPr>
                <w:b/>
              </w:rPr>
            </w:pPr>
            <w:r w:rsidRPr="007B4997">
              <w:rPr>
                <w:b/>
              </w:rPr>
              <w:t>5,97</w:t>
            </w:r>
          </w:p>
        </w:tc>
      </w:tr>
    </w:tbl>
    <w:p w:rsidR="006122B4" w:rsidRDefault="006122B4" w:rsidP="006122B4">
      <w:pPr>
        <w:jc w:val="both"/>
        <w:rPr>
          <w:highlight w:val="yellow"/>
        </w:rPr>
      </w:pPr>
    </w:p>
    <w:p w:rsidR="006122B4" w:rsidRPr="00615973" w:rsidRDefault="006122B4" w:rsidP="006122B4">
      <w:pPr>
        <w:jc w:val="both"/>
        <w:rPr>
          <w:highlight w:val="yellow"/>
        </w:rPr>
      </w:pPr>
    </w:p>
    <w:p w:rsidR="006122B4" w:rsidRDefault="006122B4" w:rsidP="006122B4">
      <w:r>
        <w:t xml:space="preserve">Количество обследованных и обработанных объектов-6,  всего </w:t>
      </w:r>
      <w:smartTag w:uri="urn:schemas-microsoft-com:office:smarttags" w:element="metricconverter">
        <w:smartTagPr>
          <w:attr w:name="ProductID" w:val="5,97 га"/>
        </w:smartTagPr>
        <w:r>
          <w:t>5,97 га</w:t>
        </w:r>
      </w:smartTag>
      <w:r>
        <w:t xml:space="preserve">. Эффективность мероприятий-100%. Работы по </w:t>
      </w:r>
      <w:proofErr w:type="spellStart"/>
      <w:r>
        <w:t>акарицидным</w:t>
      </w:r>
      <w:proofErr w:type="spellEnd"/>
      <w:r>
        <w:t xml:space="preserve"> обработкам финансируются из местного бюджета за счёт экологического фонда, а также бюджетов предприятий.  Территории летних детских площадок обрабатываются 100%.</w:t>
      </w:r>
    </w:p>
    <w:p w:rsidR="006122B4" w:rsidRPr="002F62EB" w:rsidRDefault="006122B4" w:rsidP="006122B4">
      <w:pPr>
        <w:rPr>
          <w:b/>
          <w:color w:val="00B0F0"/>
          <w:highlight w:val="yellow"/>
        </w:rPr>
      </w:pPr>
    </w:p>
    <w:p w:rsidR="006122B4" w:rsidRDefault="006122B4" w:rsidP="006122B4">
      <w:pPr>
        <w:jc w:val="center"/>
        <w:rPr>
          <w:b/>
          <w:sz w:val="26"/>
          <w:szCs w:val="26"/>
        </w:rPr>
      </w:pPr>
    </w:p>
    <w:p w:rsidR="006122B4" w:rsidRDefault="006122B4" w:rsidP="006122B4">
      <w:pPr>
        <w:ind w:firstLine="709"/>
        <w:jc w:val="both"/>
        <w:rPr>
          <w:b/>
          <w:bCs/>
        </w:rPr>
      </w:pPr>
      <w:r w:rsidRPr="00C62579">
        <w:rPr>
          <w:b/>
          <w:bCs/>
        </w:rPr>
        <w:t>Приоритетные задачи на 2016 год:</w:t>
      </w:r>
    </w:p>
    <w:p w:rsidR="006122B4" w:rsidRPr="00C62579" w:rsidRDefault="006122B4" w:rsidP="006122B4">
      <w:pPr>
        <w:numPr>
          <w:ilvl w:val="0"/>
          <w:numId w:val="19"/>
        </w:numPr>
        <w:ind w:left="0" w:firstLine="709"/>
        <w:jc w:val="both"/>
      </w:pPr>
      <w:r w:rsidRPr="00C62579">
        <w:rPr>
          <w:b/>
          <w:bCs/>
        </w:rPr>
        <w:t xml:space="preserve">Выполнение требований законодательства по профилактике инфекций, управляемых средствами специфической профилактики, в т.ч. соблюдение на всех этапах условий транспортирования и хранения медицинских     иммунобиологических препаратов. </w:t>
      </w:r>
    </w:p>
    <w:p w:rsidR="006122B4" w:rsidRPr="002F167C" w:rsidRDefault="006122B4" w:rsidP="006122B4">
      <w:pPr>
        <w:numPr>
          <w:ilvl w:val="0"/>
          <w:numId w:val="19"/>
        </w:numPr>
        <w:ind w:left="0" w:firstLine="709"/>
        <w:jc w:val="both"/>
      </w:pPr>
      <w:r w:rsidRPr="002F167C">
        <w:rPr>
          <w:b/>
          <w:bCs/>
        </w:rPr>
        <w:t>Реализация мероприятий  по поддержанию территории Свердловской области как региона свободного от полиомиелита</w:t>
      </w:r>
    </w:p>
    <w:p w:rsidR="006122B4" w:rsidRPr="00C62579" w:rsidRDefault="006122B4" w:rsidP="006122B4">
      <w:pPr>
        <w:numPr>
          <w:ilvl w:val="0"/>
          <w:numId w:val="19"/>
        </w:numPr>
        <w:ind w:left="0" w:firstLine="709"/>
        <w:jc w:val="both"/>
      </w:pPr>
      <w:r w:rsidRPr="002F167C">
        <w:rPr>
          <w:b/>
          <w:bCs/>
        </w:rPr>
        <w:t>Проведение комплекса мероприятий по профилактике кори и краснухи в период верификации элиминации этих заболеваний в Европейском регионе, в т.ч. иммунизация подлежащего взрослого населения, медицинских работников и работников образовательных учреждений.</w:t>
      </w:r>
    </w:p>
    <w:p w:rsidR="006122B4" w:rsidRPr="00C62579" w:rsidRDefault="006122B4" w:rsidP="006122B4">
      <w:pPr>
        <w:numPr>
          <w:ilvl w:val="0"/>
          <w:numId w:val="19"/>
        </w:numPr>
        <w:ind w:left="0" w:firstLine="709"/>
        <w:jc w:val="both"/>
      </w:pPr>
      <w:r>
        <w:rPr>
          <w:b/>
          <w:bCs/>
        </w:rPr>
        <w:t>Разработка и принятие</w:t>
      </w:r>
      <w:r w:rsidRPr="00C62579">
        <w:rPr>
          <w:b/>
          <w:bCs/>
        </w:rPr>
        <w:t xml:space="preserve"> муниципальных программ по минимизации рисков, связанных с инфекционной и паразитарной заболеваемостью, биологической безопасностью населения, в первую очередь программ профилактики туберкулёза, ВИЧ-инфекции, «</w:t>
      </w:r>
      <w:proofErr w:type="spellStart"/>
      <w:r w:rsidRPr="00C62579">
        <w:rPr>
          <w:b/>
          <w:bCs/>
        </w:rPr>
        <w:t>Вакцинопрофилактика</w:t>
      </w:r>
      <w:proofErr w:type="spellEnd"/>
      <w:r w:rsidRPr="00C62579">
        <w:rPr>
          <w:b/>
          <w:bCs/>
        </w:rPr>
        <w:t xml:space="preserve">».  </w:t>
      </w:r>
    </w:p>
    <w:p w:rsidR="006122B4" w:rsidRPr="00C62579" w:rsidRDefault="006122B4" w:rsidP="006122B4">
      <w:pPr>
        <w:numPr>
          <w:ilvl w:val="0"/>
          <w:numId w:val="19"/>
        </w:numPr>
        <w:ind w:left="0" w:firstLine="709"/>
        <w:jc w:val="both"/>
      </w:pPr>
      <w:r w:rsidRPr="00C62579">
        <w:rPr>
          <w:b/>
          <w:bCs/>
        </w:rPr>
        <w:t xml:space="preserve">Проведение  оперативного мониторинга за заболеваемостью гриппом, ОРВИ и внебольничными пневмониями, своевременное проведение профилактических и противоэпидемических, в т.ч. ограничительных мероприятий. </w:t>
      </w:r>
    </w:p>
    <w:p w:rsidR="006122B4" w:rsidRPr="00C62579" w:rsidRDefault="006122B4" w:rsidP="006122B4">
      <w:pPr>
        <w:numPr>
          <w:ilvl w:val="0"/>
          <w:numId w:val="19"/>
        </w:numPr>
        <w:ind w:left="0" w:firstLine="709"/>
        <w:jc w:val="both"/>
      </w:pPr>
      <w:r w:rsidRPr="00C62579">
        <w:rPr>
          <w:b/>
          <w:bCs/>
        </w:rPr>
        <w:t xml:space="preserve">Проведение мероприятий, направленных на повышение уровня информированности населения о мерах профилактики инфекционных заболеваний, в том числе о преимуществах </w:t>
      </w:r>
      <w:proofErr w:type="spellStart"/>
      <w:r w:rsidRPr="00C62579">
        <w:rPr>
          <w:b/>
          <w:bCs/>
        </w:rPr>
        <w:t>вакцинопрофилактики</w:t>
      </w:r>
      <w:proofErr w:type="spellEnd"/>
      <w:r w:rsidRPr="00C62579">
        <w:rPr>
          <w:b/>
          <w:bCs/>
        </w:rPr>
        <w:t xml:space="preserve"> – активное противодействие «</w:t>
      </w:r>
      <w:proofErr w:type="spellStart"/>
      <w:r w:rsidRPr="00C62579">
        <w:rPr>
          <w:b/>
          <w:bCs/>
        </w:rPr>
        <w:t>антивакцинальному</w:t>
      </w:r>
      <w:proofErr w:type="spellEnd"/>
      <w:r w:rsidRPr="00C62579">
        <w:rPr>
          <w:b/>
          <w:bCs/>
        </w:rPr>
        <w:t xml:space="preserve"> лобби». </w:t>
      </w:r>
    </w:p>
    <w:p w:rsidR="006122B4" w:rsidRPr="00C62579" w:rsidRDefault="006122B4" w:rsidP="006122B4">
      <w:pPr>
        <w:numPr>
          <w:ilvl w:val="0"/>
          <w:numId w:val="19"/>
        </w:numPr>
        <w:ind w:left="0" w:firstLine="709"/>
        <w:jc w:val="both"/>
      </w:pPr>
      <w:r w:rsidRPr="00C62579">
        <w:rPr>
          <w:b/>
          <w:bCs/>
        </w:rPr>
        <w:t xml:space="preserve">Достижение 95% охвата населения законченной вакцинацией против клещевого энцефалита. </w:t>
      </w:r>
    </w:p>
    <w:p w:rsidR="006122B4" w:rsidRPr="00C62579" w:rsidRDefault="006122B4" w:rsidP="006122B4">
      <w:pPr>
        <w:numPr>
          <w:ilvl w:val="0"/>
          <w:numId w:val="19"/>
        </w:numPr>
        <w:ind w:left="0" w:firstLine="709"/>
        <w:jc w:val="both"/>
      </w:pPr>
      <w:r w:rsidRPr="00C62579">
        <w:rPr>
          <w:b/>
          <w:bCs/>
        </w:rPr>
        <w:t xml:space="preserve">Обеспечение лабораторной диагностики ОКИ, в том числе вирусной этиологии. Предупреждение групповой и вспышечной  заболеваемости острыми кишечными инфекциями в организованных детских коллективах, проведение иммунизации против дизентерии </w:t>
      </w:r>
      <w:proofErr w:type="spellStart"/>
      <w:r w:rsidRPr="00C62579">
        <w:rPr>
          <w:b/>
          <w:bCs/>
        </w:rPr>
        <w:t>Зонне</w:t>
      </w:r>
      <w:proofErr w:type="spellEnd"/>
      <w:r w:rsidRPr="00C62579">
        <w:rPr>
          <w:b/>
          <w:bCs/>
        </w:rPr>
        <w:t xml:space="preserve"> декретированных контингентов,  иммунизации против гепатита</w:t>
      </w:r>
      <w:proofErr w:type="gramStart"/>
      <w:r w:rsidRPr="00C62579">
        <w:rPr>
          <w:b/>
          <w:bCs/>
        </w:rPr>
        <w:t xml:space="preserve"> А</w:t>
      </w:r>
      <w:proofErr w:type="gramEnd"/>
      <w:r w:rsidRPr="00C62579">
        <w:rPr>
          <w:b/>
          <w:bCs/>
        </w:rPr>
        <w:t xml:space="preserve"> декретированных контингентов и детского населения. </w:t>
      </w:r>
    </w:p>
    <w:p w:rsidR="006122B4" w:rsidRPr="00C62579" w:rsidRDefault="006122B4" w:rsidP="006122B4">
      <w:pPr>
        <w:numPr>
          <w:ilvl w:val="0"/>
          <w:numId w:val="19"/>
        </w:numPr>
        <w:ind w:left="0" w:firstLine="709"/>
        <w:jc w:val="both"/>
      </w:pPr>
      <w:r w:rsidRPr="00C62579">
        <w:rPr>
          <w:b/>
          <w:bCs/>
        </w:rPr>
        <w:t>Реализация Национальной Концепции профилактики инфекций, связанных с оказанием медицинской помощи.</w:t>
      </w:r>
    </w:p>
    <w:p w:rsidR="006122B4" w:rsidRPr="00C62579" w:rsidRDefault="006122B4" w:rsidP="006122B4">
      <w:pPr>
        <w:numPr>
          <w:ilvl w:val="0"/>
          <w:numId w:val="19"/>
        </w:numPr>
        <w:ind w:left="0" w:firstLine="709"/>
        <w:jc w:val="both"/>
      </w:pPr>
      <w:r w:rsidRPr="00C62579">
        <w:rPr>
          <w:b/>
          <w:bCs/>
        </w:rPr>
        <w:t xml:space="preserve"> Проведение профилактических обследований детей ДДУ, школ на гельминтозы, лечения и диспансеризации поражённых.</w:t>
      </w:r>
    </w:p>
    <w:p w:rsidR="006122B4" w:rsidRPr="00C62579" w:rsidRDefault="006122B4" w:rsidP="006122B4">
      <w:pPr>
        <w:numPr>
          <w:ilvl w:val="0"/>
          <w:numId w:val="19"/>
        </w:numPr>
        <w:ind w:left="0" w:firstLine="709"/>
        <w:jc w:val="both"/>
      </w:pPr>
      <w:r w:rsidRPr="00C62579">
        <w:rPr>
          <w:b/>
          <w:bCs/>
        </w:rPr>
        <w:t xml:space="preserve">Выполнение требований законодательства, регламентирующего проведение дезинфекционных мероприятий, в т.ч. в очагах инфекционных заболеваний. </w:t>
      </w:r>
    </w:p>
    <w:p w:rsidR="006122B4" w:rsidRPr="00C62579" w:rsidRDefault="006122B4" w:rsidP="006122B4">
      <w:pPr>
        <w:numPr>
          <w:ilvl w:val="0"/>
          <w:numId w:val="19"/>
        </w:numPr>
        <w:ind w:left="0" w:firstLine="709"/>
        <w:jc w:val="both"/>
      </w:pPr>
      <w:r w:rsidRPr="00C62579">
        <w:rPr>
          <w:b/>
          <w:bCs/>
        </w:rPr>
        <w:lastRenderedPageBreak/>
        <w:t xml:space="preserve">Взаимодействие для целей обеспечения эпидемиологического благополучия  со всеми имеющимися в муниципальных образованиях структурами, субъектами профилактики. </w:t>
      </w:r>
    </w:p>
    <w:p w:rsidR="006122B4" w:rsidRPr="00C62579" w:rsidRDefault="006122B4" w:rsidP="006122B4">
      <w:pPr>
        <w:numPr>
          <w:ilvl w:val="3"/>
          <w:numId w:val="19"/>
        </w:numPr>
        <w:ind w:left="0" w:firstLine="709"/>
        <w:jc w:val="both"/>
      </w:pPr>
      <w:r w:rsidRPr="00C62579">
        <w:rPr>
          <w:b/>
          <w:bCs/>
        </w:rPr>
        <w:t xml:space="preserve">Реализация мероприятий, направленных на профилактику распространения природно-очаговых инфекций на территории Свердловской области, в т.ч. своевременная клиническая и лабораторная диагностика, лечение и </w:t>
      </w:r>
      <w:proofErr w:type="spellStart"/>
      <w:r w:rsidRPr="00C62579">
        <w:rPr>
          <w:b/>
          <w:bCs/>
        </w:rPr>
        <w:t>вакцинопрофилактика</w:t>
      </w:r>
      <w:proofErr w:type="spellEnd"/>
      <w:r w:rsidRPr="00C62579">
        <w:rPr>
          <w:b/>
          <w:bCs/>
        </w:rPr>
        <w:t>.</w:t>
      </w:r>
    </w:p>
    <w:p w:rsidR="006122B4" w:rsidRDefault="006122B4" w:rsidP="006122B4">
      <w:pPr>
        <w:numPr>
          <w:ilvl w:val="2"/>
          <w:numId w:val="19"/>
        </w:numPr>
        <w:ind w:left="0" w:firstLine="709"/>
        <w:jc w:val="both"/>
        <w:rPr>
          <w:b/>
          <w:bCs/>
        </w:rPr>
      </w:pPr>
      <w:r w:rsidRPr="00C62579">
        <w:rPr>
          <w:b/>
          <w:bCs/>
        </w:rPr>
        <w:t>Оказание в лечебно-профилактических организациях полноценной антирабической помощи, с обязательным проведением комбинированного лечения пострадавших от укусов животными третьей категории сложности.</w:t>
      </w:r>
    </w:p>
    <w:p w:rsidR="006122B4" w:rsidRPr="00C62579" w:rsidRDefault="006122B4" w:rsidP="006122B4">
      <w:pPr>
        <w:numPr>
          <w:ilvl w:val="0"/>
          <w:numId w:val="19"/>
        </w:numPr>
        <w:ind w:left="0" w:firstLine="709"/>
        <w:jc w:val="both"/>
      </w:pPr>
      <w:proofErr w:type="gramStart"/>
      <w:r w:rsidRPr="00C62579">
        <w:rPr>
          <w:b/>
          <w:bCs/>
        </w:rPr>
        <w:t xml:space="preserve">Организация и проведение в очагах туберкулезной инфекции профилактических (противоэпидемических) мероприятий, в т.ч.: учет и обследование контактных лиц, проведение в полном объеме заключительной и текущей дезинфекции, максимально возможный охват госпитализацией больных туберкулезом, обязательную изоляцию детей из очагов туберкулезной инфекции, диспансерное наблюдение и </w:t>
      </w:r>
      <w:proofErr w:type="spellStart"/>
      <w:r w:rsidRPr="00C62579">
        <w:rPr>
          <w:b/>
          <w:bCs/>
        </w:rPr>
        <w:t>химиопрофилактика</w:t>
      </w:r>
      <w:proofErr w:type="spellEnd"/>
      <w:r w:rsidRPr="00C62579">
        <w:rPr>
          <w:b/>
          <w:bCs/>
        </w:rPr>
        <w:t xml:space="preserve"> контактных в очагах туберкулезной инфекции, проведени</w:t>
      </w:r>
      <w:r>
        <w:rPr>
          <w:b/>
          <w:bCs/>
        </w:rPr>
        <w:t>и</w:t>
      </w:r>
      <w:r w:rsidRPr="00C62579">
        <w:rPr>
          <w:b/>
          <w:bCs/>
        </w:rPr>
        <w:t xml:space="preserve"> профилактических осмотров детского и взрослого населения.</w:t>
      </w:r>
      <w:proofErr w:type="gramEnd"/>
    </w:p>
    <w:p w:rsidR="006122B4" w:rsidRPr="00C62579" w:rsidRDefault="006122B4" w:rsidP="006122B4">
      <w:pPr>
        <w:numPr>
          <w:ilvl w:val="0"/>
          <w:numId w:val="19"/>
        </w:numPr>
        <w:ind w:left="0" w:firstLine="709"/>
        <w:jc w:val="both"/>
      </w:pPr>
      <w:r w:rsidRPr="00C62579">
        <w:rPr>
          <w:b/>
          <w:bCs/>
        </w:rPr>
        <w:t xml:space="preserve">Увеличение охвата населения, прежде всего групп риска, программами по профилактике ВИЧ-инфекции для повышения уровня знания о ВИЧ-инфекции, формирования устойчивой мотивации на снижение поведенческих рисков: </w:t>
      </w:r>
    </w:p>
    <w:p w:rsidR="006122B4" w:rsidRPr="00C62579" w:rsidRDefault="006122B4" w:rsidP="006122B4">
      <w:pPr>
        <w:numPr>
          <w:ilvl w:val="0"/>
          <w:numId w:val="19"/>
        </w:numPr>
        <w:ind w:left="0" w:firstLine="709"/>
        <w:jc w:val="both"/>
      </w:pPr>
      <w:r w:rsidRPr="00C62579">
        <w:rPr>
          <w:b/>
          <w:bCs/>
        </w:rPr>
        <w:t>внедрение программ профилактики ВИЧ - инфекции в сфере труда;</w:t>
      </w:r>
    </w:p>
    <w:p w:rsidR="006122B4" w:rsidRPr="00C62579" w:rsidRDefault="006122B4" w:rsidP="006122B4">
      <w:pPr>
        <w:numPr>
          <w:ilvl w:val="0"/>
          <w:numId w:val="19"/>
        </w:numPr>
        <w:ind w:left="0" w:firstLine="709"/>
        <w:jc w:val="both"/>
      </w:pPr>
      <w:r w:rsidRPr="00C62579">
        <w:rPr>
          <w:b/>
          <w:bCs/>
        </w:rPr>
        <w:t>проведение диспансеризации лиц, живущих с ВИЧ-инфекцией, в т.ч. прохождение ВИЧ-инфицированными лицами флюорографии 2 раза в год;</w:t>
      </w:r>
    </w:p>
    <w:p w:rsidR="006122B4" w:rsidRPr="00C62579" w:rsidRDefault="006122B4" w:rsidP="006122B4">
      <w:pPr>
        <w:numPr>
          <w:ilvl w:val="0"/>
          <w:numId w:val="19"/>
        </w:numPr>
        <w:ind w:left="0" w:firstLine="709"/>
        <w:jc w:val="both"/>
      </w:pPr>
      <w:r w:rsidRPr="00C62579">
        <w:rPr>
          <w:b/>
          <w:bCs/>
        </w:rPr>
        <w:t>выполнение мероприятий по предупреждению вертикального пути передачи ВИЧ-инфекции;</w:t>
      </w:r>
    </w:p>
    <w:p w:rsidR="006122B4" w:rsidRPr="00C62579" w:rsidRDefault="006122B4" w:rsidP="006122B4">
      <w:pPr>
        <w:numPr>
          <w:ilvl w:val="0"/>
          <w:numId w:val="19"/>
        </w:numPr>
        <w:ind w:left="0" w:firstLine="709"/>
        <w:jc w:val="both"/>
      </w:pPr>
      <w:r w:rsidRPr="00C62579">
        <w:rPr>
          <w:b/>
          <w:bCs/>
        </w:rPr>
        <w:t>активизация мероприятий по первичной профилактике ВИЧ-инфекции среди всего населения, в первую очередь среди социальных групп риска.</w:t>
      </w:r>
    </w:p>
    <w:p w:rsidR="006122B4" w:rsidRDefault="006122B4" w:rsidP="006122B4">
      <w:pPr>
        <w:ind w:firstLine="709"/>
        <w:jc w:val="both"/>
      </w:pPr>
    </w:p>
    <w:p w:rsidR="006122B4" w:rsidRPr="00545F23" w:rsidRDefault="006122B4" w:rsidP="006122B4">
      <w:pPr>
        <w:ind w:firstLine="709"/>
        <w:jc w:val="both"/>
      </w:pPr>
    </w:p>
    <w:p w:rsidR="00B82FAE" w:rsidRDefault="00B82FAE" w:rsidP="00DE6DAA">
      <w:pPr>
        <w:jc w:val="center"/>
        <w:rPr>
          <w:sz w:val="22"/>
          <w:szCs w:val="22"/>
        </w:rPr>
      </w:pPr>
    </w:p>
    <w:p w:rsidR="00B82FAE" w:rsidRPr="002C0506" w:rsidRDefault="00B82FAE" w:rsidP="00573F04">
      <w:pPr>
        <w:jc w:val="both"/>
        <w:rPr>
          <w:sz w:val="22"/>
          <w:szCs w:val="22"/>
        </w:rPr>
      </w:pPr>
    </w:p>
    <w:p w:rsidR="00B82FAE" w:rsidRDefault="00B82FAE"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E01B8">
      <w:pPr>
        <w:rPr>
          <w:sz w:val="28"/>
          <w:szCs w:val="28"/>
        </w:rPr>
      </w:pPr>
    </w:p>
    <w:p w:rsidR="004F6C2B" w:rsidRDefault="004F6C2B" w:rsidP="004F6C2B">
      <w:pPr>
        <w:jc w:val="both"/>
        <w:rPr>
          <w:sz w:val="28"/>
          <w:szCs w:val="28"/>
        </w:rPr>
      </w:pPr>
    </w:p>
    <w:p w:rsidR="004F6C2B" w:rsidRDefault="004F6C2B" w:rsidP="004F6C2B">
      <w:pPr>
        <w:ind w:firstLine="708"/>
        <w:jc w:val="center"/>
        <w:rPr>
          <w:b/>
          <w:sz w:val="28"/>
          <w:szCs w:val="28"/>
        </w:rPr>
      </w:pPr>
    </w:p>
    <w:p w:rsidR="004F6C2B" w:rsidRDefault="004F6C2B" w:rsidP="004E01B8">
      <w:pPr>
        <w:rPr>
          <w:sz w:val="28"/>
          <w:szCs w:val="28"/>
        </w:rPr>
      </w:pPr>
    </w:p>
    <w:p w:rsidR="00A07B76" w:rsidRDefault="00A07B76">
      <w:pPr>
        <w:rPr>
          <w:sz w:val="28"/>
          <w:szCs w:val="28"/>
        </w:rPr>
      </w:pPr>
    </w:p>
    <w:sectPr w:rsidR="00A07B76" w:rsidSect="00A07B76">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iteraturnay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C4FD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4742"/>
        </w:tabs>
        <w:ind w:left="4742" w:hanging="360"/>
      </w:pPr>
    </w:lvl>
    <w:lvl w:ilvl="1">
      <w:start w:val="1"/>
      <w:numFmt w:val="bullet"/>
      <w:lvlText w:val="-"/>
      <w:lvlJc w:val="left"/>
      <w:pPr>
        <w:tabs>
          <w:tab w:val="num" w:pos="1306"/>
        </w:tabs>
        <w:ind w:left="1306" w:hanging="226"/>
      </w:pPr>
      <w:rPr>
        <w:rFonts w:ascii="Times New Roman" w:hAnsi="Times New Roman"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A"/>
    <w:multiLevelType w:val="singleLevel"/>
    <w:tmpl w:val="F5462434"/>
    <w:name w:val="WW8Num10"/>
    <w:lvl w:ilvl="0">
      <w:start w:val="1"/>
      <w:numFmt w:val="decimal"/>
      <w:lvlText w:val="%1."/>
      <w:lvlJc w:val="left"/>
      <w:pPr>
        <w:tabs>
          <w:tab w:val="num" w:pos="360"/>
        </w:tabs>
        <w:ind w:left="360" w:hanging="360"/>
      </w:pPr>
      <w:rPr>
        <w:b w:val="0"/>
      </w:rPr>
    </w:lvl>
  </w:abstractNum>
  <w:abstractNum w:abstractNumId="3">
    <w:nsid w:val="0000000B"/>
    <w:multiLevelType w:val="multilevel"/>
    <w:tmpl w:val="0000000B"/>
    <w:name w:val="WW8Num11"/>
    <w:lvl w:ilvl="0">
      <w:start w:val="1"/>
      <w:numFmt w:val="decimal"/>
      <w:lvlText w:val="%1."/>
      <w:lvlJc w:val="left"/>
      <w:pPr>
        <w:tabs>
          <w:tab w:val="num" w:pos="4680"/>
        </w:tabs>
        <w:ind w:left="46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466"/>
        </w:tabs>
        <w:ind w:left="3466" w:hanging="226"/>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5">
    <w:nsid w:val="09B81A29"/>
    <w:multiLevelType w:val="hybridMultilevel"/>
    <w:tmpl w:val="84505B38"/>
    <w:lvl w:ilvl="0" w:tplc="06AE7C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0DBC0553"/>
    <w:multiLevelType w:val="hybridMultilevel"/>
    <w:tmpl w:val="CC5C5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B15F61"/>
    <w:multiLevelType w:val="hybridMultilevel"/>
    <w:tmpl w:val="965CC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FB1365"/>
    <w:multiLevelType w:val="hybridMultilevel"/>
    <w:tmpl w:val="76263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F749F6"/>
    <w:multiLevelType w:val="hybridMultilevel"/>
    <w:tmpl w:val="45CE4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7A6B02"/>
    <w:multiLevelType w:val="hybridMultilevel"/>
    <w:tmpl w:val="ECAC0C0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21A20BC3"/>
    <w:multiLevelType w:val="hybridMultilevel"/>
    <w:tmpl w:val="C2DC0830"/>
    <w:lvl w:ilvl="0" w:tplc="06AE7CC6">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74B3204"/>
    <w:multiLevelType w:val="hybridMultilevel"/>
    <w:tmpl w:val="DEE0C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A0370F"/>
    <w:multiLevelType w:val="hybridMultilevel"/>
    <w:tmpl w:val="F21CCD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73F3DAE"/>
    <w:multiLevelType w:val="hybridMultilevel"/>
    <w:tmpl w:val="FAC4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12B86"/>
    <w:multiLevelType w:val="hybridMultilevel"/>
    <w:tmpl w:val="BF0EE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C50834"/>
    <w:multiLevelType w:val="hybridMultilevel"/>
    <w:tmpl w:val="C98C80AE"/>
    <w:lvl w:ilvl="0" w:tplc="7B422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E1153"/>
    <w:multiLevelType w:val="hybridMultilevel"/>
    <w:tmpl w:val="964E9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2B11DA"/>
    <w:multiLevelType w:val="hybridMultilevel"/>
    <w:tmpl w:val="C452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7C147F"/>
    <w:multiLevelType w:val="hybridMultilevel"/>
    <w:tmpl w:val="EE5E2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FE71FB"/>
    <w:multiLevelType w:val="hybridMultilevel"/>
    <w:tmpl w:val="A65EE60C"/>
    <w:lvl w:ilvl="0" w:tplc="71B4AA42">
      <w:start w:val="1"/>
      <w:numFmt w:val="bullet"/>
      <w:pStyle w:val="Spisok"/>
      <w:lvlText w:val=""/>
      <w:lvlJc w:val="left"/>
      <w:pPr>
        <w:tabs>
          <w:tab w:val="num" w:pos="360"/>
        </w:tabs>
        <w:ind w:left="360" w:hanging="360"/>
      </w:pPr>
      <w:rPr>
        <w:rFonts w:ascii="Symbol" w:hAnsi="Symbol" w:hint="default"/>
        <w:color w:val="auto"/>
        <w:sz w:val="24"/>
      </w:rPr>
    </w:lvl>
    <w:lvl w:ilvl="1" w:tplc="3C200C00" w:tentative="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7AD47BB8"/>
    <w:multiLevelType w:val="hybridMultilevel"/>
    <w:tmpl w:val="13BA3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4B37EF"/>
    <w:multiLevelType w:val="hybridMultilevel"/>
    <w:tmpl w:val="EBA6E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A14902"/>
    <w:multiLevelType w:val="hybridMultilevel"/>
    <w:tmpl w:val="1EC24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7"/>
  </w:num>
  <w:num w:numId="4">
    <w:abstractNumId w:val="8"/>
  </w:num>
  <w:num w:numId="5">
    <w:abstractNumId w:val="12"/>
  </w:num>
  <w:num w:numId="6">
    <w:abstractNumId w:val="23"/>
  </w:num>
  <w:num w:numId="7">
    <w:abstractNumId w:val="18"/>
  </w:num>
  <w:num w:numId="8">
    <w:abstractNumId w:val="7"/>
  </w:num>
  <w:num w:numId="9">
    <w:abstractNumId w:val="15"/>
  </w:num>
  <w:num w:numId="10">
    <w:abstractNumId w:val="10"/>
  </w:num>
  <w:num w:numId="11">
    <w:abstractNumId w:val="19"/>
  </w:num>
  <w:num w:numId="12">
    <w:abstractNumId w:val="9"/>
  </w:num>
  <w:num w:numId="13">
    <w:abstractNumId w:val="21"/>
  </w:num>
  <w:num w:numId="14">
    <w:abstractNumId w:val="6"/>
  </w:num>
  <w:num w:numId="15">
    <w:abstractNumId w:val="20"/>
  </w:num>
  <w:num w:numId="16">
    <w:abstractNumId w:val="0"/>
  </w:num>
  <w:num w:numId="17">
    <w:abstractNumId w:val="13"/>
  </w:num>
  <w:num w:numId="18">
    <w:abstractNumId w:val="11"/>
  </w:num>
  <w:num w:numId="19">
    <w:abstractNumId w:val="14"/>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B43C1F"/>
    <w:rsid w:val="000A546C"/>
    <w:rsid w:val="000D2B90"/>
    <w:rsid w:val="000F04C5"/>
    <w:rsid w:val="001372E9"/>
    <w:rsid w:val="001D1B98"/>
    <w:rsid w:val="002151C3"/>
    <w:rsid w:val="00246F81"/>
    <w:rsid w:val="00295E61"/>
    <w:rsid w:val="002C0506"/>
    <w:rsid w:val="002E5999"/>
    <w:rsid w:val="00320FE2"/>
    <w:rsid w:val="00364A5C"/>
    <w:rsid w:val="00385EA1"/>
    <w:rsid w:val="003C09DD"/>
    <w:rsid w:val="0040025B"/>
    <w:rsid w:val="00477856"/>
    <w:rsid w:val="004B2044"/>
    <w:rsid w:val="004E01B8"/>
    <w:rsid w:val="004F6C2B"/>
    <w:rsid w:val="005411F3"/>
    <w:rsid w:val="00563803"/>
    <w:rsid w:val="00573F04"/>
    <w:rsid w:val="00590F32"/>
    <w:rsid w:val="006122B4"/>
    <w:rsid w:val="006309CB"/>
    <w:rsid w:val="006866C8"/>
    <w:rsid w:val="006E3A9D"/>
    <w:rsid w:val="007033B7"/>
    <w:rsid w:val="0073083B"/>
    <w:rsid w:val="00764C19"/>
    <w:rsid w:val="00790476"/>
    <w:rsid w:val="007933AB"/>
    <w:rsid w:val="00794B02"/>
    <w:rsid w:val="007E4CD8"/>
    <w:rsid w:val="00801891"/>
    <w:rsid w:val="00810EB9"/>
    <w:rsid w:val="008E2275"/>
    <w:rsid w:val="008E7110"/>
    <w:rsid w:val="008F39F5"/>
    <w:rsid w:val="00935C24"/>
    <w:rsid w:val="00943662"/>
    <w:rsid w:val="0097129D"/>
    <w:rsid w:val="00990E17"/>
    <w:rsid w:val="009C398D"/>
    <w:rsid w:val="009D4CB2"/>
    <w:rsid w:val="009D7D3D"/>
    <w:rsid w:val="00A07B76"/>
    <w:rsid w:val="00AE58E4"/>
    <w:rsid w:val="00B232A9"/>
    <w:rsid w:val="00B43C1F"/>
    <w:rsid w:val="00B46E62"/>
    <w:rsid w:val="00B609D4"/>
    <w:rsid w:val="00B82FAE"/>
    <w:rsid w:val="00B9485B"/>
    <w:rsid w:val="00BA2178"/>
    <w:rsid w:val="00C3095C"/>
    <w:rsid w:val="00D05F7B"/>
    <w:rsid w:val="00D70A76"/>
    <w:rsid w:val="00DE6DAA"/>
    <w:rsid w:val="00DE75CC"/>
    <w:rsid w:val="00E43EBE"/>
    <w:rsid w:val="00E845B7"/>
    <w:rsid w:val="00E86501"/>
    <w:rsid w:val="00EC240A"/>
    <w:rsid w:val="00F03E00"/>
    <w:rsid w:val="00FD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List Bullet" w:uiPriority="0"/>
    <w:lsdException w:name="Lis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C1F"/>
    <w:rPr>
      <w:rFonts w:ascii="Times New Roman" w:eastAsia="Times New Roman" w:hAnsi="Times New Roman"/>
      <w:sz w:val="24"/>
      <w:szCs w:val="24"/>
    </w:rPr>
  </w:style>
  <w:style w:type="paragraph" w:styleId="1">
    <w:name w:val="heading 1"/>
    <w:basedOn w:val="a0"/>
    <w:next w:val="a0"/>
    <w:link w:val="10"/>
    <w:qFormat/>
    <w:locked/>
    <w:rsid w:val="006122B4"/>
    <w:pPr>
      <w:keepNext/>
      <w:ind w:left="360"/>
      <w:jc w:val="center"/>
      <w:outlineLvl w:val="0"/>
    </w:pPr>
    <w:rPr>
      <w:sz w:val="28"/>
    </w:rPr>
  </w:style>
  <w:style w:type="paragraph" w:styleId="2">
    <w:name w:val="heading 2"/>
    <w:basedOn w:val="a0"/>
    <w:next w:val="a0"/>
    <w:link w:val="20"/>
    <w:qFormat/>
    <w:rsid w:val="00B43C1F"/>
    <w:pPr>
      <w:keepNext/>
      <w:jc w:val="center"/>
      <w:outlineLvl w:val="1"/>
    </w:pPr>
    <w:rPr>
      <w:b/>
      <w:bCs/>
      <w:sz w:val="20"/>
      <w:szCs w:val="20"/>
    </w:rPr>
  </w:style>
  <w:style w:type="paragraph" w:styleId="3">
    <w:name w:val="heading 3"/>
    <w:basedOn w:val="a0"/>
    <w:next w:val="a0"/>
    <w:link w:val="30"/>
    <w:qFormat/>
    <w:locked/>
    <w:rsid w:val="006122B4"/>
    <w:pPr>
      <w:keepNext/>
      <w:jc w:val="center"/>
      <w:outlineLvl w:val="2"/>
    </w:pPr>
    <w:rPr>
      <w:sz w:val="28"/>
    </w:rPr>
  </w:style>
  <w:style w:type="paragraph" w:styleId="4">
    <w:name w:val="heading 4"/>
    <w:basedOn w:val="a0"/>
    <w:next w:val="a0"/>
    <w:link w:val="40"/>
    <w:qFormat/>
    <w:locked/>
    <w:rsid w:val="006122B4"/>
    <w:pPr>
      <w:keepNext/>
      <w:tabs>
        <w:tab w:val="left" w:pos="2317"/>
      </w:tabs>
      <w:jc w:val="center"/>
      <w:outlineLvl w:val="3"/>
    </w:pPr>
    <w:rPr>
      <w:b/>
      <w:bCs/>
      <w:szCs w:val="20"/>
    </w:rPr>
  </w:style>
  <w:style w:type="paragraph" w:styleId="5">
    <w:name w:val="heading 5"/>
    <w:basedOn w:val="a0"/>
    <w:next w:val="a0"/>
    <w:link w:val="50"/>
    <w:qFormat/>
    <w:locked/>
    <w:rsid w:val="006122B4"/>
    <w:pPr>
      <w:keepNext/>
      <w:ind w:left="708"/>
      <w:outlineLvl w:val="4"/>
    </w:pPr>
    <w:rPr>
      <w:b/>
      <w:bCs/>
      <w:i/>
      <w:iCs/>
      <w:sz w:val="28"/>
    </w:rPr>
  </w:style>
  <w:style w:type="paragraph" w:styleId="6">
    <w:name w:val="heading 6"/>
    <w:basedOn w:val="a0"/>
    <w:next w:val="a0"/>
    <w:link w:val="60"/>
    <w:qFormat/>
    <w:locked/>
    <w:rsid w:val="006122B4"/>
    <w:pPr>
      <w:keepNext/>
      <w:jc w:val="center"/>
      <w:outlineLvl w:val="5"/>
    </w:pPr>
    <w:rPr>
      <w:i/>
      <w:iCs/>
      <w:sz w:val="28"/>
    </w:rPr>
  </w:style>
  <w:style w:type="paragraph" w:styleId="7">
    <w:name w:val="heading 7"/>
    <w:basedOn w:val="a0"/>
    <w:next w:val="a0"/>
    <w:link w:val="70"/>
    <w:qFormat/>
    <w:locked/>
    <w:rsid w:val="006122B4"/>
    <w:pPr>
      <w:keepNext/>
      <w:outlineLvl w:val="6"/>
    </w:pPr>
    <w:rPr>
      <w:i/>
      <w:iCs/>
      <w:sz w:val="28"/>
    </w:rPr>
  </w:style>
  <w:style w:type="paragraph" w:styleId="8">
    <w:name w:val="heading 8"/>
    <w:basedOn w:val="a0"/>
    <w:next w:val="a0"/>
    <w:link w:val="80"/>
    <w:qFormat/>
    <w:locked/>
    <w:rsid w:val="006122B4"/>
    <w:pPr>
      <w:keepNext/>
      <w:ind w:left="555"/>
      <w:outlineLvl w:val="7"/>
    </w:pPr>
    <w:rPr>
      <w:b/>
      <w:bCs/>
      <w:i/>
      <w:iCs/>
      <w:sz w:val="28"/>
    </w:rPr>
  </w:style>
  <w:style w:type="paragraph" w:styleId="9">
    <w:name w:val="heading 9"/>
    <w:basedOn w:val="a0"/>
    <w:next w:val="a0"/>
    <w:link w:val="90"/>
    <w:qFormat/>
    <w:locked/>
    <w:rsid w:val="006122B4"/>
    <w:pPr>
      <w:keepNext/>
      <w:ind w:left="705"/>
      <w:outlineLvl w:val="8"/>
    </w:pPr>
    <w:rPr>
      <w:b/>
      <w:bCs/>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B43C1F"/>
    <w:rPr>
      <w:rFonts w:ascii="Times New Roman" w:hAnsi="Times New Roman" w:cs="Times New Roman"/>
      <w:b/>
      <w:bCs/>
      <w:sz w:val="20"/>
      <w:szCs w:val="20"/>
      <w:lang w:eastAsia="ru-RU"/>
    </w:rPr>
  </w:style>
  <w:style w:type="paragraph" w:styleId="a4">
    <w:name w:val="List Paragraph"/>
    <w:basedOn w:val="a0"/>
    <w:qFormat/>
    <w:rsid w:val="006309CB"/>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6309CB"/>
    <w:pPr>
      <w:widowControl w:val="0"/>
      <w:autoSpaceDE w:val="0"/>
      <w:autoSpaceDN w:val="0"/>
      <w:adjustRightInd w:val="0"/>
      <w:ind w:firstLine="720"/>
    </w:pPr>
    <w:rPr>
      <w:rFonts w:ascii="Arial" w:eastAsia="Times New Roman" w:hAnsi="Arial" w:cs="Arial"/>
      <w:sz w:val="20"/>
      <w:szCs w:val="20"/>
    </w:rPr>
  </w:style>
  <w:style w:type="table" w:styleId="a5">
    <w:name w:val="Table Grid"/>
    <w:basedOn w:val="a2"/>
    <w:rsid w:val="006309C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C0506"/>
    <w:pPr>
      <w:widowControl w:val="0"/>
      <w:autoSpaceDE w:val="0"/>
      <w:autoSpaceDN w:val="0"/>
      <w:adjustRightInd w:val="0"/>
    </w:pPr>
    <w:rPr>
      <w:rFonts w:eastAsia="Times New Roman" w:cs="Calibri"/>
      <w:b/>
      <w:bCs/>
    </w:rPr>
  </w:style>
  <w:style w:type="character" w:styleId="a6">
    <w:name w:val="Hyperlink"/>
    <w:basedOn w:val="a1"/>
    <w:rsid w:val="005411F3"/>
    <w:rPr>
      <w:color w:val="0000FF"/>
      <w:u w:val="single"/>
    </w:rPr>
  </w:style>
  <w:style w:type="paragraph" w:styleId="a7">
    <w:name w:val="Body Text"/>
    <w:aliases w:val="Основной текст Знак Знак,Знак Знак"/>
    <w:basedOn w:val="a0"/>
    <w:link w:val="a8"/>
    <w:rsid w:val="001D1B98"/>
    <w:pPr>
      <w:jc w:val="both"/>
    </w:pPr>
    <w:rPr>
      <w:sz w:val="22"/>
      <w:szCs w:val="22"/>
    </w:rPr>
  </w:style>
  <w:style w:type="character" w:customStyle="1" w:styleId="a8">
    <w:name w:val="Основной текст Знак"/>
    <w:aliases w:val="Основной текст Знак Знак Знак2,Знак Знак Знак1"/>
    <w:basedOn w:val="a1"/>
    <w:link w:val="a7"/>
    <w:uiPriority w:val="99"/>
    <w:rsid w:val="001D1B98"/>
    <w:rPr>
      <w:rFonts w:ascii="Times New Roman" w:eastAsia="Times New Roman" w:hAnsi="Times New Roman"/>
    </w:rPr>
  </w:style>
  <w:style w:type="paragraph" w:customStyle="1" w:styleId="a9">
    <w:name w:val="Знак"/>
    <w:basedOn w:val="a0"/>
    <w:rsid w:val="001D1B98"/>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1"/>
    <w:link w:val="1"/>
    <w:rsid w:val="006122B4"/>
    <w:rPr>
      <w:rFonts w:ascii="Times New Roman" w:eastAsia="Times New Roman" w:hAnsi="Times New Roman"/>
      <w:sz w:val="28"/>
      <w:szCs w:val="24"/>
    </w:rPr>
  </w:style>
  <w:style w:type="character" w:customStyle="1" w:styleId="30">
    <w:name w:val="Заголовок 3 Знак"/>
    <w:basedOn w:val="a1"/>
    <w:link w:val="3"/>
    <w:rsid w:val="006122B4"/>
    <w:rPr>
      <w:rFonts w:ascii="Times New Roman" w:eastAsia="Times New Roman" w:hAnsi="Times New Roman"/>
      <w:sz w:val="28"/>
      <w:szCs w:val="24"/>
    </w:rPr>
  </w:style>
  <w:style w:type="character" w:customStyle="1" w:styleId="40">
    <w:name w:val="Заголовок 4 Знак"/>
    <w:basedOn w:val="a1"/>
    <w:link w:val="4"/>
    <w:rsid w:val="006122B4"/>
    <w:rPr>
      <w:rFonts w:ascii="Times New Roman" w:eastAsia="Times New Roman" w:hAnsi="Times New Roman"/>
      <w:b/>
      <w:bCs/>
      <w:sz w:val="24"/>
      <w:szCs w:val="20"/>
    </w:rPr>
  </w:style>
  <w:style w:type="character" w:customStyle="1" w:styleId="50">
    <w:name w:val="Заголовок 5 Знак"/>
    <w:basedOn w:val="a1"/>
    <w:link w:val="5"/>
    <w:rsid w:val="006122B4"/>
    <w:rPr>
      <w:rFonts w:ascii="Times New Roman" w:eastAsia="Times New Roman" w:hAnsi="Times New Roman"/>
      <w:b/>
      <w:bCs/>
      <w:i/>
      <w:iCs/>
      <w:sz w:val="28"/>
      <w:szCs w:val="24"/>
    </w:rPr>
  </w:style>
  <w:style w:type="character" w:customStyle="1" w:styleId="60">
    <w:name w:val="Заголовок 6 Знак"/>
    <w:basedOn w:val="a1"/>
    <w:link w:val="6"/>
    <w:rsid w:val="006122B4"/>
    <w:rPr>
      <w:rFonts w:ascii="Times New Roman" w:eastAsia="Times New Roman" w:hAnsi="Times New Roman"/>
      <w:i/>
      <w:iCs/>
      <w:sz w:val="28"/>
      <w:szCs w:val="24"/>
    </w:rPr>
  </w:style>
  <w:style w:type="character" w:customStyle="1" w:styleId="70">
    <w:name w:val="Заголовок 7 Знак"/>
    <w:basedOn w:val="a1"/>
    <w:link w:val="7"/>
    <w:rsid w:val="006122B4"/>
    <w:rPr>
      <w:rFonts w:ascii="Times New Roman" w:eastAsia="Times New Roman" w:hAnsi="Times New Roman"/>
      <w:i/>
      <w:iCs/>
      <w:sz w:val="28"/>
      <w:szCs w:val="24"/>
    </w:rPr>
  </w:style>
  <w:style w:type="character" w:customStyle="1" w:styleId="80">
    <w:name w:val="Заголовок 8 Знак"/>
    <w:basedOn w:val="a1"/>
    <w:link w:val="8"/>
    <w:rsid w:val="006122B4"/>
    <w:rPr>
      <w:rFonts w:ascii="Times New Roman" w:eastAsia="Times New Roman" w:hAnsi="Times New Roman"/>
      <w:b/>
      <w:bCs/>
      <w:i/>
      <w:iCs/>
      <w:sz w:val="28"/>
      <w:szCs w:val="24"/>
    </w:rPr>
  </w:style>
  <w:style w:type="character" w:customStyle="1" w:styleId="90">
    <w:name w:val="Заголовок 9 Знак"/>
    <w:basedOn w:val="a1"/>
    <w:link w:val="9"/>
    <w:rsid w:val="006122B4"/>
    <w:rPr>
      <w:rFonts w:ascii="Times New Roman" w:eastAsia="Times New Roman" w:hAnsi="Times New Roman"/>
      <w:b/>
      <w:bCs/>
      <w:i/>
      <w:iCs/>
      <w:sz w:val="28"/>
      <w:szCs w:val="24"/>
    </w:rPr>
  </w:style>
  <w:style w:type="paragraph" w:customStyle="1" w:styleId="21">
    <w:name w:val="Знак2 Знак Знак Знак"/>
    <w:basedOn w:val="a0"/>
    <w:rsid w:val="006122B4"/>
    <w:pPr>
      <w:tabs>
        <w:tab w:val="num" w:pos="432"/>
      </w:tabs>
      <w:spacing w:before="120" w:after="160"/>
      <w:ind w:left="432" w:hanging="432"/>
      <w:jc w:val="both"/>
    </w:pPr>
    <w:rPr>
      <w:b/>
      <w:caps/>
      <w:sz w:val="32"/>
      <w:szCs w:val="32"/>
      <w:lang w:val="en-US" w:eastAsia="en-US"/>
    </w:rPr>
  </w:style>
  <w:style w:type="character" w:customStyle="1" w:styleId="11">
    <w:name w:val="Основной текст Знак1"/>
    <w:aliases w:val="Основной текст Знак Знак4,Основной текст Знак Знак Знак1,Знак Знак Знак"/>
    <w:basedOn w:val="a1"/>
    <w:rsid w:val="006122B4"/>
    <w:rPr>
      <w:bCs/>
      <w:iCs/>
      <w:lang w:val="ru-RU" w:eastAsia="ru-RU" w:bidi="ar-SA"/>
    </w:rPr>
  </w:style>
  <w:style w:type="paragraph" w:styleId="aa">
    <w:name w:val="Balloon Text"/>
    <w:basedOn w:val="a0"/>
    <w:link w:val="ab"/>
    <w:uiPriority w:val="99"/>
    <w:semiHidden/>
    <w:rsid w:val="006122B4"/>
    <w:rPr>
      <w:rFonts w:ascii="Tahoma" w:hAnsi="Tahoma"/>
      <w:sz w:val="16"/>
      <w:szCs w:val="16"/>
    </w:rPr>
  </w:style>
  <w:style w:type="character" w:customStyle="1" w:styleId="ab">
    <w:name w:val="Текст выноски Знак"/>
    <w:basedOn w:val="a1"/>
    <w:link w:val="aa"/>
    <w:uiPriority w:val="99"/>
    <w:semiHidden/>
    <w:rsid w:val="006122B4"/>
    <w:rPr>
      <w:rFonts w:ascii="Tahoma" w:eastAsia="Times New Roman" w:hAnsi="Tahoma"/>
      <w:sz w:val="16"/>
      <w:szCs w:val="16"/>
    </w:rPr>
  </w:style>
  <w:style w:type="paragraph" w:styleId="31">
    <w:name w:val="Body Text 3"/>
    <w:basedOn w:val="a0"/>
    <w:link w:val="32"/>
    <w:rsid w:val="006122B4"/>
    <w:pPr>
      <w:spacing w:after="120"/>
    </w:pPr>
    <w:rPr>
      <w:sz w:val="16"/>
      <w:szCs w:val="16"/>
    </w:rPr>
  </w:style>
  <w:style w:type="character" w:customStyle="1" w:styleId="32">
    <w:name w:val="Основной текст 3 Знак"/>
    <w:basedOn w:val="a1"/>
    <w:link w:val="31"/>
    <w:rsid w:val="006122B4"/>
    <w:rPr>
      <w:rFonts w:ascii="Times New Roman" w:eastAsia="Times New Roman" w:hAnsi="Times New Roman"/>
      <w:sz w:val="16"/>
      <w:szCs w:val="16"/>
    </w:rPr>
  </w:style>
  <w:style w:type="paragraph" w:customStyle="1" w:styleId="ConsNormal">
    <w:name w:val="ConsNormal"/>
    <w:rsid w:val="006122B4"/>
    <w:pPr>
      <w:widowControl w:val="0"/>
      <w:ind w:firstLine="720"/>
    </w:pPr>
    <w:rPr>
      <w:rFonts w:ascii="Arial" w:eastAsia="Times New Roman" w:hAnsi="Arial"/>
      <w:snapToGrid w:val="0"/>
      <w:sz w:val="20"/>
      <w:szCs w:val="20"/>
    </w:rPr>
  </w:style>
  <w:style w:type="paragraph" w:styleId="ac">
    <w:name w:val="header"/>
    <w:basedOn w:val="a0"/>
    <w:link w:val="ad"/>
    <w:rsid w:val="006122B4"/>
    <w:pPr>
      <w:tabs>
        <w:tab w:val="center" w:pos="4677"/>
        <w:tab w:val="right" w:pos="9355"/>
      </w:tabs>
    </w:pPr>
    <w:rPr>
      <w:sz w:val="20"/>
      <w:szCs w:val="20"/>
    </w:rPr>
  </w:style>
  <w:style w:type="character" w:customStyle="1" w:styleId="ad">
    <w:name w:val="Верхний колонтитул Знак"/>
    <w:basedOn w:val="a1"/>
    <w:link w:val="ac"/>
    <w:rsid w:val="006122B4"/>
    <w:rPr>
      <w:rFonts w:ascii="Times New Roman" w:eastAsia="Times New Roman" w:hAnsi="Times New Roman"/>
      <w:sz w:val="20"/>
      <w:szCs w:val="20"/>
    </w:rPr>
  </w:style>
  <w:style w:type="paragraph" w:styleId="ae">
    <w:name w:val="footer"/>
    <w:basedOn w:val="a0"/>
    <w:link w:val="af"/>
    <w:rsid w:val="006122B4"/>
    <w:pPr>
      <w:tabs>
        <w:tab w:val="center" w:pos="4677"/>
        <w:tab w:val="right" w:pos="9355"/>
      </w:tabs>
    </w:pPr>
    <w:rPr>
      <w:sz w:val="20"/>
      <w:szCs w:val="20"/>
    </w:rPr>
  </w:style>
  <w:style w:type="character" w:customStyle="1" w:styleId="af">
    <w:name w:val="Нижний колонтитул Знак"/>
    <w:basedOn w:val="a1"/>
    <w:link w:val="ae"/>
    <w:rsid w:val="006122B4"/>
    <w:rPr>
      <w:rFonts w:ascii="Times New Roman" w:eastAsia="Times New Roman" w:hAnsi="Times New Roman"/>
      <w:sz w:val="20"/>
      <w:szCs w:val="20"/>
    </w:rPr>
  </w:style>
  <w:style w:type="paragraph" w:customStyle="1" w:styleId="210">
    <w:name w:val="Основной текст 21"/>
    <w:basedOn w:val="a0"/>
    <w:rsid w:val="006122B4"/>
    <w:pPr>
      <w:jc w:val="center"/>
    </w:pPr>
    <w:rPr>
      <w:rFonts w:ascii="Courier New" w:hAnsi="Courier New"/>
      <w:szCs w:val="20"/>
    </w:rPr>
  </w:style>
  <w:style w:type="paragraph" w:styleId="af0">
    <w:name w:val="Body Text Indent"/>
    <w:basedOn w:val="a0"/>
    <w:link w:val="af1"/>
    <w:rsid w:val="006122B4"/>
    <w:pPr>
      <w:spacing w:after="120"/>
      <w:ind w:left="283"/>
    </w:pPr>
    <w:rPr>
      <w:sz w:val="20"/>
      <w:szCs w:val="20"/>
    </w:rPr>
  </w:style>
  <w:style w:type="character" w:customStyle="1" w:styleId="af1">
    <w:name w:val="Основной текст с отступом Знак"/>
    <w:basedOn w:val="a1"/>
    <w:link w:val="af0"/>
    <w:rsid w:val="006122B4"/>
    <w:rPr>
      <w:rFonts w:ascii="Times New Roman" w:eastAsia="Times New Roman" w:hAnsi="Times New Roman"/>
      <w:sz w:val="20"/>
      <w:szCs w:val="20"/>
    </w:rPr>
  </w:style>
  <w:style w:type="paragraph" w:customStyle="1" w:styleId="310">
    <w:name w:val="Основной текст с отступом 31"/>
    <w:basedOn w:val="a0"/>
    <w:rsid w:val="006122B4"/>
    <w:pPr>
      <w:widowControl w:val="0"/>
      <w:ind w:firstLine="426"/>
      <w:jc w:val="both"/>
    </w:pPr>
    <w:rPr>
      <w:sz w:val="28"/>
      <w:szCs w:val="20"/>
    </w:rPr>
  </w:style>
  <w:style w:type="paragraph" w:styleId="af2">
    <w:name w:val="Block Text"/>
    <w:basedOn w:val="a0"/>
    <w:rsid w:val="006122B4"/>
    <w:pPr>
      <w:ind w:left="-851" w:right="-766" w:firstLine="708"/>
      <w:jc w:val="both"/>
    </w:pPr>
    <w:rPr>
      <w:sz w:val="28"/>
      <w:szCs w:val="20"/>
    </w:rPr>
  </w:style>
  <w:style w:type="paragraph" w:styleId="22">
    <w:name w:val="Body Text Indent 2"/>
    <w:basedOn w:val="a0"/>
    <w:link w:val="23"/>
    <w:rsid w:val="006122B4"/>
    <w:pPr>
      <w:spacing w:after="120" w:line="480" w:lineRule="auto"/>
      <w:ind w:left="283"/>
    </w:pPr>
    <w:rPr>
      <w:sz w:val="20"/>
      <w:szCs w:val="20"/>
    </w:rPr>
  </w:style>
  <w:style w:type="character" w:customStyle="1" w:styleId="23">
    <w:name w:val="Основной текст с отступом 2 Знак"/>
    <w:basedOn w:val="a1"/>
    <w:link w:val="22"/>
    <w:rsid w:val="006122B4"/>
    <w:rPr>
      <w:rFonts w:ascii="Times New Roman" w:eastAsia="Times New Roman" w:hAnsi="Times New Roman"/>
      <w:sz w:val="20"/>
      <w:szCs w:val="20"/>
    </w:rPr>
  </w:style>
  <w:style w:type="paragraph" w:customStyle="1" w:styleId="af3">
    <w:name w:val="Знак"/>
    <w:basedOn w:val="a0"/>
    <w:rsid w:val="006122B4"/>
    <w:pPr>
      <w:spacing w:after="160"/>
    </w:pPr>
    <w:rPr>
      <w:rFonts w:ascii="Arial" w:hAnsi="Arial"/>
      <w:b/>
      <w:color w:val="FFFFFF"/>
      <w:sz w:val="32"/>
      <w:szCs w:val="20"/>
      <w:lang w:val="en-US" w:eastAsia="en-US"/>
    </w:rPr>
  </w:style>
  <w:style w:type="paragraph" w:styleId="24">
    <w:name w:val="Body Text 2"/>
    <w:basedOn w:val="a0"/>
    <w:link w:val="25"/>
    <w:rsid w:val="006122B4"/>
    <w:pPr>
      <w:spacing w:after="120" w:line="480" w:lineRule="auto"/>
    </w:pPr>
  </w:style>
  <w:style w:type="character" w:customStyle="1" w:styleId="25">
    <w:name w:val="Основной текст 2 Знак"/>
    <w:basedOn w:val="a1"/>
    <w:link w:val="24"/>
    <w:rsid w:val="006122B4"/>
    <w:rPr>
      <w:rFonts w:ascii="Times New Roman" w:eastAsia="Times New Roman" w:hAnsi="Times New Roman"/>
      <w:sz w:val="24"/>
      <w:szCs w:val="24"/>
    </w:rPr>
  </w:style>
  <w:style w:type="paragraph" w:customStyle="1" w:styleId="CharCharCharChar">
    <w:name w:val="Char Char Знак Знак Char Char"/>
    <w:basedOn w:val="a0"/>
    <w:rsid w:val="006122B4"/>
    <w:pPr>
      <w:spacing w:after="160"/>
    </w:pPr>
    <w:rPr>
      <w:rFonts w:ascii="Arial" w:hAnsi="Arial"/>
      <w:b/>
      <w:color w:val="FFFFFF"/>
      <w:sz w:val="32"/>
      <w:szCs w:val="20"/>
      <w:lang w:val="en-US" w:eastAsia="en-US"/>
    </w:rPr>
  </w:style>
  <w:style w:type="character" w:styleId="af4">
    <w:name w:val="page number"/>
    <w:basedOn w:val="a1"/>
    <w:rsid w:val="006122B4"/>
  </w:style>
  <w:style w:type="paragraph" w:customStyle="1" w:styleId="12">
    <w:name w:val="Знак Знак Знак1 Знак Знак Знак Знак"/>
    <w:basedOn w:val="a0"/>
    <w:rsid w:val="006122B4"/>
    <w:rPr>
      <w:rFonts w:ascii="Verdana" w:hAnsi="Verdana" w:cs="Verdana"/>
      <w:sz w:val="20"/>
      <w:szCs w:val="20"/>
      <w:lang w:val="en-US" w:eastAsia="en-US"/>
    </w:rPr>
  </w:style>
  <w:style w:type="character" w:customStyle="1" w:styleId="51">
    <w:name w:val="Знак Знак5"/>
    <w:basedOn w:val="a1"/>
    <w:rsid w:val="006122B4"/>
    <w:rPr>
      <w:bCs/>
      <w:lang w:val="ru-RU" w:eastAsia="ru-RU" w:bidi="ar-SA"/>
    </w:rPr>
  </w:style>
  <w:style w:type="paragraph" w:customStyle="1" w:styleId="13">
    <w:name w:val="Обычный1"/>
    <w:link w:val="Normal"/>
    <w:rsid w:val="006122B4"/>
    <w:pPr>
      <w:widowControl w:val="0"/>
    </w:pPr>
    <w:rPr>
      <w:rFonts w:ascii="Courier New" w:eastAsia="Times New Roman" w:hAnsi="Courier New"/>
      <w:snapToGrid w:val="0"/>
      <w:sz w:val="16"/>
      <w:szCs w:val="20"/>
    </w:rPr>
  </w:style>
  <w:style w:type="character" w:customStyle="1" w:styleId="Normal">
    <w:name w:val="Normal Знак"/>
    <w:basedOn w:val="a1"/>
    <w:link w:val="13"/>
    <w:rsid w:val="006122B4"/>
    <w:rPr>
      <w:rFonts w:ascii="Courier New" w:eastAsia="Times New Roman" w:hAnsi="Courier New"/>
      <w:snapToGrid w:val="0"/>
      <w:sz w:val="16"/>
      <w:szCs w:val="20"/>
    </w:rPr>
  </w:style>
  <w:style w:type="paragraph" w:styleId="af5">
    <w:name w:val="Title"/>
    <w:basedOn w:val="a0"/>
    <w:link w:val="af6"/>
    <w:qFormat/>
    <w:locked/>
    <w:rsid w:val="006122B4"/>
    <w:pPr>
      <w:jc w:val="center"/>
    </w:pPr>
    <w:rPr>
      <w:b/>
      <w:sz w:val="20"/>
      <w:szCs w:val="20"/>
    </w:rPr>
  </w:style>
  <w:style w:type="character" w:customStyle="1" w:styleId="af6">
    <w:name w:val="Название Знак"/>
    <w:basedOn w:val="a1"/>
    <w:link w:val="af5"/>
    <w:rsid w:val="006122B4"/>
    <w:rPr>
      <w:rFonts w:ascii="Times New Roman" w:eastAsia="Times New Roman" w:hAnsi="Times New Roman"/>
      <w:b/>
      <w:sz w:val="20"/>
      <w:szCs w:val="20"/>
    </w:rPr>
  </w:style>
  <w:style w:type="paragraph" w:styleId="33">
    <w:name w:val="Body Text Indent 3"/>
    <w:basedOn w:val="a0"/>
    <w:link w:val="34"/>
    <w:rsid w:val="006122B4"/>
    <w:pPr>
      <w:ind w:left="360"/>
    </w:pPr>
    <w:rPr>
      <w:b/>
      <w:i/>
      <w:iCs/>
      <w:sz w:val="28"/>
    </w:rPr>
  </w:style>
  <w:style w:type="character" w:customStyle="1" w:styleId="34">
    <w:name w:val="Основной текст с отступом 3 Знак"/>
    <w:basedOn w:val="a1"/>
    <w:link w:val="33"/>
    <w:rsid w:val="006122B4"/>
    <w:rPr>
      <w:rFonts w:ascii="Times New Roman" w:eastAsia="Times New Roman" w:hAnsi="Times New Roman"/>
      <w:b/>
      <w:i/>
      <w:iCs/>
      <w:sz w:val="28"/>
      <w:szCs w:val="24"/>
    </w:rPr>
  </w:style>
  <w:style w:type="paragraph" w:styleId="af7">
    <w:name w:val="caption"/>
    <w:basedOn w:val="a0"/>
    <w:next w:val="a0"/>
    <w:qFormat/>
    <w:locked/>
    <w:rsid w:val="006122B4"/>
    <w:pPr>
      <w:jc w:val="center"/>
    </w:pPr>
    <w:rPr>
      <w:b/>
      <w:iCs/>
      <w:sz w:val="40"/>
    </w:rPr>
  </w:style>
  <w:style w:type="paragraph" w:styleId="af8">
    <w:name w:val="annotation text"/>
    <w:basedOn w:val="a0"/>
    <w:link w:val="af9"/>
    <w:semiHidden/>
    <w:rsid w:val="006122B4"/>
    <w:rPr>
      <w:sz w:val="20"/>
      <w:szCs w:val="20"/>
    </w:rPr>
  </w:style>
  <w:style w:type="character" w:customStyle="1" w:styleId="af9">
    <w:name w:val="Текст примечания Знак"/>
    <w:basedOn w:val="a1"/>
    <w:link w:val="af8"/>
    <w:semiHidden/>
    <w:rsid w:val="006122B4"/>
    <w:rPr>
      <w:rFonts w:ascii="Times New Roman" w:eastAsia="Times New Roman" w:hAnsi="Times New Roman"/>
      <w:sz w:val="20"/>
      <w:szCs w:val="20"/>
    </w:rPr>
  </w:style>
  <w:style w:type="paragraph" w:styleId="afa">
    <w:name w:val="annotation subject"/>
    <w:basedOn w:val="af8"/>
    <w:next w:val="af8"/>
    <w:link w:val="afb"/>
    <w:semiHidden/>
    <w:rsid w:val="006122B4"/>
    <w:rPr>
      <w:b/>
      <w:bCs/>
    </w:rPr>
  </w:style>
  <w:style w:type="character" w:customStyle="1" w:styleId="afb">
    <w:name w:val="Тема примечания Знак"/>
    <w:basedOn w:val="af9"/>
    <w:link w:val="afa"/>
    <w:semiHidden/>
    <w:rsid w:val="006122B4"/>
    <w:rPr>
      <w:b/>
      <w:bCs/>
    </w:rPr>
  </w:style>
  <w:style w:type="paragraph" w:customStyle="1" w:styleId="311">
    <w:name w:val="Основной текст 31"/>
    <w:basedOn w:val="a0"/>
    <w:rsid w:val="006122B4"/>
    <w:pPr>
      <w:spacing w:line="240" w:lineRule="atLeast"/>
    </w:pPr>
    <w:rPr>
      <w:szCs w:val="20"/>
    </w:rPr>
  </w:style>
  <w:style w:type="paragraph" w:styleId="afc">
    <w:name w:val="Normal (Web)"/>
    <w:basedOn w:val="a0"/>
    <w:rsid w:val="006122B4"/>
    <w:pPr>
      <w:spacing w:before="100" w:beforeAutospacing="1" w:after="100" w:afterAutospacing="1"/>
    </w:pPr>
  </w:style>
  <w:style w:type="paragraph" w:styleId="afd">
    <w:name w:val="Plain Text"/>
    <w:basedOn w:val="a0"/>
    <w:link w:val="afe"/>
    <w:rsid w:val="006122B4"/>
    <w:pPr>
      <w:autoSpaceDE w:val="0"/>
      <w:autoSpaceDN w:val="0"/>
    </w:pPr>
    <w:rPr>
      <w:rFonts w:ascii="Courier New" w:hAnsi="Courier New" w:cs="Courier New"/>
      <w:sz w:val="20"/>
      <w:szCs w:val="20"/>
    </w:rPr>
  </w:style>
  <w:style w:type="character" w:customStyle="1" w:styleId="afe">
    <w:name w:val="Текст Знак"/>
    <w:basedOn w:val="a1"/>
    <w:link w:val="afd"/>
    <w:rsid w:val="006122B4"/>
    <w:rPr>
      <w:rFonts w:ascii="Courier New" w:eastAsia="Times New Roman" w:hAnsi="Courier New" w:cs="Courier New"/>
      <w:sz w:val="20"/>
      <w:szCs w:val="20"/>
    </w:rPr>
  </w:style>
  <w:style w:type="paragraph" w:customStyle="1" w:styleId="14">
    <w:name w:val="Стиль1"/>
    <w:rsid w:val="006122B4"/>
    <w:pPr>
      <w:widowControl w:val="0"/>
    </w:pPr>
    <w:rPr>
      <w:rFonts w:ascii="Wingdings 3" w:eastAsia="Wingdings 3" w:hAnsi="Wingdings 3"/>
      <w:snapToGrid w:val="0"/>
      <w:spacing w:val="-1"/>
      <w:w w:val="65535"/>
      <w:kern w:val="65535"/>
      <w:position w:val="-1"/>
      <w:sz w:val="65535"/>
      <w:szCs w:val="20"/>
      <w:bdr w:val="nil"/>
      <w:shd w:val="nil"/>
    </w:rPr>
  </w:style>
  <w:style w:type="paragraph" w:customStyle="1" w:styleId="TablCenter">
    <w:name w:val="Tabl_Center"/>
    <w:rsid w:val="006122B4"/>
    <w:pPr>
      <w:spacing w:before="20" w:after="20"/>
      <w:jc w:val="center"/>
    </w:pPr>
    <w:rPr>
      <w:rFonts w:ascii="Times New Roman" w:eastAsia="Times New Roman" w:hAnsi="Times New Roman"/>
      <w:noProof/>
      <w:sz w:val="20"/>
      <w:szCs w:val="20"/>
    </w:rPr>
  </w:style>
  <w:style w:type="paragraph" w:customStyle="1" w:styleId="Zag1">
    <w:name w:val="Zag_1"/>
    <w:rsid w:val="006122B4"/>
    <w:pPr>
      <w:suppressAutoHyphens/>
      <w:spacing w:before="240" w:after="120"/>
      <w:jc w:val="center"/>
    </w:pPr>
    <w:rPr>
      <w:rFonts w:ascii="Times New Roman" w:eastAsia="Times New Roman" w:hAnsi="Times New Roman"/>
      <w:b/>
      <w:sz w:val="20"/>
      <w:szCs w:val="20"/>
    </w:rPr>
  </w:style>
  <w:style w:type="paragraph" w:styleId="35">
    <w:name w:val="List 3"/>
    <w:basedOn w:val="a0"/>
    <w:rsid w:val="006122B4"/>
    <w:pPr>
      <w:ind w:left="849" w:hanging="283"/>
    </w:pPr>
  </w:style>
  <w:style w:type="paragraph" w:customStyle="1" w:styleId="110">
    <w:name w:val="Заголовок 11"/>
    <w:basedOn w:val="a0"/>
    <w:next w:val="a0"/>
    <w:autoRedefine/>
    <w:rsid w:val="006122B4"/>
    <w:pPr>
      <w:ind w:firstLine="720"/>
      <w:jc w:val="center"/>
    </w:pPr>
    <w:rPr>
      <w:b/>
      <w:szCs w:val="20"/>
    </w:rPr>
  </w:style>
  <w:style w:type="character" w:customStyle="1" w:styleId="Normal0">
    <w:name w:val="Normal Знак Знак"/>
    <w:basedOn w:val="a1"/>
    <w:rsid w:val="006122B4"/>
    <w:rPr>
      <w:rFonts w:ascii="Courier New" w:hAnsi="Courier New"/>
      <w:snapToGrid w:val="0"/>
      <w:sz w:val="16"/>
      <w:lang w:val="ru-RU" w:eastAsia="ru-RU" w:bidi="ar-SA"/>
    </w:rPr>
  </w:style>
  <w:style w:type="paragraph" w:customStyle="1" w:styleId="H4">
    <w:name w:val="H4"/>
    <w:basedOn w:val="a0"/>
    <w:next w:val="a0"/>
    <w:rsid w:val="006122B4"/>
    <w:pPr>
      <w:keepNext/>
      <w:spacing w:before="100" w:after="100"/>
      <w:outlineLvl w:val="4"/>
    </w:pPr>
    <w:rPr>
      <w:b/>
      <w:bCs/>
      <w:sz w:val="20"/>
      <w:szCs w:val="20"/>
    </w:rPr>
  </w:style>
  <w:style w:type="character" w:customStyle="1" w:styleId="15">
    <w:name w:val="Основной текст Знак Знак1"/>
    <w:aliases w:val="Основной текст Знак Знак Знак Знак1"/>
    <w:basedOn w:val="a1"/>
    <w:rsid w:val="006122B4"/>
    <w:rPr>
      <w:sz w:val="28"/>
      <w:szCs w:val="24"/>
      <w:lang w:val="ru-RU" w:eastAsia="ru-RU" w:bidi="ar-SA"/>
    </w:rPr>
  </w:style>
  <w:style w:type="paragraph" w:customStyle="1" w:styleId="aff">
    <w:name w:val="Стиль"/>
    <w:rsid w:val="006122B4"/>
    <w:pPr>
      <w:widowControl w:val="0"/>
    </w:pPr>
    <w:rPr>
      <w:rFonts w:ascii="Courier New" w:eastAsia="Times New Roman" w:hAnsi="Courier New"/>
      <w:spacing w:val="-1"/>
      <w:kern w:val="65535"/>
      <w:position w:val="-1"/>
      <w:sz w:val="24"/>
      <w:szCs w:val="20"/>
    </w:rPr>
  </w:style>
  <w:style w:type="character" w:customStyle="1" w:styleId="aff0">
    <w:name w:val="Основной текст Знак Знак Знак Знак"/>
    <w:basedOn w:val="a1"/>
    <w:rsid w:val="006122B4"/>
    <w:rPr>
      <w:sz w:val="28"/>
      <w:szCs w:val="24"/>
      <w:lang w:val="ru-RU" w:eastAsia="ru-RU" w:bidi="ar-SA"/>
    </w:rPr>
  </w:style>
  <w:style w:type="paragraph" w:styleId="aff1">
    <w:name w:val="Document Map"/>
    <w:basedOn w:val="a0"/>
    <w:link w:val="aff2"/>
    <w:rsid w:val="006122B4"/>
    <w:rPr>
      <w:rFonts w:ascii="Tahoma" w:hAnsi="Tahoma" w:cs="Tahoma"/>
      <w:sz w:val="16"/>
      <w:szCs w:val="16"/>
    </w:rPr>
  </w:style>
  <w:style w:type="character" w:customStyle="1" w:styleId="aff2">
    <w:name w:val="Схема документа Знак"/>
    <w:basedOn w:val="a1"/>
    <w:link w:val="aff1"/>
    <w:rsid w:val="006122B4"/>
    <w:rPr>
      <w:rFonts w:ascii="Tahoma" w:eastAsia="Times New Roman" w:hAnsi="Tahoma" w:cs="Tahoma"/>
      <w:sz w:val="16"/>
      <w:szCs w:val="16"/>
    </w:rPr>
  </w:style>
  <w:style w:type="character" w:customStyle="1" w:styleId="111">
    <w:name w:val="Знак Знак11"/>
    <w:basedOn w:val="a1"/>
    <w:rsid w:val="006122B4"/>
    <w:rPr>
      <w:rFonts w:ascii="Times New Roman" w:eastAsia="Times New Roman" w:hAnsi="Times New Roman" w:cs="Times New Roman"/>
      <w:sz w:val="20"/>
      <w:szCs w:val="20"/>
      <w:lang w:eastAsia="ru-RU"/>
    </w:rPr>
  </w:style>
  <w:style w:type="character" w:customStyle="1" w:styleId="26">
    <w:name w:val="Основной текст Знак Знак2"/>
    <w:aliases w:val="Основной текст Знак Знак Знак Знак2"/>
    <w:basedOn w:val="a1"/>
    <w:rsid w:val="006122B4"/>
    <w:rPr>
      <w:bCs/>
      <w:iCs/>
      <w:lang w:val="ru-RU" w:eastAsia="ru-RU" w:bidi="ar-SA"/>
    </w:rPr>
  </w:style>
  <w:style w:type="paragraph" w:customStyle="1" w:styleId="27">
    <w:name w:val="Знак2"/>
    <w:basedOn w:val="a0"/>
    <w:rsid w:val="006122B4"/>
    <w:pPr>
      <w:spacing w:after="160"/>
    </w:pPr>
    <w:rPr>
      <w:rFonts w:ascii="Arial" w:hAnsi="Arial"/>
      <w:b/>
      <w:color w:val="FFFFFF"/>
      <w:sz w:val="32"/>
      <w:szCs w:val="20"/>
      <w:lang w:val="en-US" w:eastAsia="en-US"/>
    </w:rPr>
  </w:style>
  <w:style w:type="character" w:customStyle="1" w:styleId="Normal1">
    <w:name w:val="Normal Знак Знак1"/>
    <w:basedOn w:val="a1"/>
    <w:rsid w:val="006122B4"/>
    <w:rPr>
      <w:rFonts w:ascii="Courier New" w:hAnsi="Courier New"/>
      <w:snapToGrid w:val="0"/>
      <w:sz w:val="16"/>
      <w:lang w:val="ru-RU" w:eastAsia="ru-RU" w:bidi="ar-SA"/>
    </w:rPr>
  </w:style>
  <w:style w:type="character" w:customStyle="1" w:styleId="aff3">
    <w:name w:val="Знак Знак Знак Знак"/>
    <w:basedOn w:val="a1"/>
    <w:rsid w:val="006122B4"/>
    <w:rPr>
      <w:sz w:val="28"/>
      <w:lang w:val="ru-RU" w:eastAsia="ru-RU" w:bidi="ar-SA"/>
    </w:rPr>
  </w:style>
  <w:style w:type="paragraph" w:customStyle="1" w:styleId="28">
    <w:name w:val="Знак2 Знак Знак Знак"/>
    <w:basedOn w:val="a0"/>
    <w:rsid w:val="006122B4"/>
    <w:pPr>
      <w:tabs>
        <w:tab w:val="num" w:pos="432"/>
      </w:tabs>
      <w:spacing w:before="120" w:after="160"/>
      <w:ind w:left="432" w:hanging="432"/>
      <w:jc w:val="both"/>
    </w:pPr>
    <w:rPr>
      <w:b/>
      <w:caps/>
      <w:sz w:val="32"/>
      <w:szCs w:val="32"/>
      <w:lang w:val="en-US" w:eastAsia="en-US"/>
    </w:rPr>
  </w:style>
  <w:style w:type="character" w:customStyle="1" w:styleId="36">
    <w:name w:val="Основной текст Знак Знак3"/>
    <w:aliases w:val="Основной текст Знак Знак Знак,Знак Знак Знак Знак1"/>
    <w:basedOn w:val="a1"/>
    <w:rsid w:val="006122B4"/>
    <w:rPr>
      <w:rFonts w:ascii="Courier New" w:hAnsi="Courier New" w:cs="Courier New"/>
      <w:sz w:val="16"/>
      <w:szCs w:val="16"/>
      <w:lang w:val="ru-RU" w:eastAsia="ru-RU" w:bidi="ar-SA"/>
    </w:rPr>
  </w:style>
  <w:style w:type="paragraph" w:customStyle="1" w:styleId="CharCharCharChar0">
    <w:name w:val="Char Char Знак Знак Char Char"/>
    <w:basedOn w:val="a0"/>
    <w:rsid w:val="006122B4"/>
    <w:pPr>
      <w:spacing w:after="160"/>
    </w:pPr>
    <w:rPr>
      <w:rFonts w:ascii="Arial" w:hAnsi="Arial" w:cs="Arial"/>
      <w:b/>
      <w:bCs/>
      <w:color w:val="FFFFFF"/>
      <w:sz w:val="32"/>
      <w:szCs w:val="32"/>
      <w:lang w:val="en-US" w:eastAsia="en-US"/>
    </w:rPr>
  </w:style>
  <w:style w:type="paragraph" w:customStyle="1" w:styleId="16">
    <w:name w:val="Знак Знак Знак1 Знак Знак Знак Знак"/>
    <w:basedOn w:val="a0"/>
    <w:rsid w:val="006122B4"/>
    <w:rPr>
      <w:rFonts w:ascii="Verdana" w:hAnsi="Verdana" w:cs="Verdana"/>
      <w:sz w:val="20"/>
      <w:szCs w:val="20"/>
      <w:lang w:val="en-US" w:eastAsia="en-US"/>
    </w:rPr>
  </w:style>
  <w:style w:type="character" w:customStyle="1" w:styleId="52">
    <w:name w:val="Знак Знак5"/>
    <w:basedOn w:val="a1"/>
    <w:rsid w:val="006122B4"/>
    <w:rPr>
      <w:lang w:val="ru-RU" w:eastAsia="ru-RU"/>
    </w:rPr>
  </w:style>
  <w:style w:type="paragraph" w:customStyle="1" w:styleId="17">
    <w:name w:val="Знак1"/>
    <w:basedOn w:val="a0"/>
    <w:rsid w:val="006122B4"/>
    <w:rPr>
      <w:rFonts w:ascii="Verdana" w:hAnsi="Verdana" w:cs="Verdana"/>
      <w:sz w:val="20"/>
      <w:szCs w:val="20"/>
      <w:lang w:val="en-US" w:eastAsia="en-US"/>
    </w:rPr>
  </w:style>
  <w:style w:type="character" w:customStyle="1" w:styleId="112">
    <w:name w:val="Знак Знак11"/>
    <w:basedOn w:val="a1"/>
    <w:rsid w:val="006122B4"/>
    <w:rPr>
      <w:rFonts w:ascii="Times New Roman" w:eastAsia="Times New Roman" w:hAnsi="Times New Roman" w:cs="Times New Roman"/>
      <w:sz w:val="20"/>
      <w:szCs w:val="20"/>
      <w:lang w:eastAsia="ru-RU"/>
    </w:rPr>
  </w:style>
  <w:style w:type="paragraph" w:customStyle="1" w:styleId="29">
    <w:name w:val="Знак2"/>
    <w:basedOn w:val="a0"/>
    <w:rsid w:val="006122B4"/>
    <w:pPr>
      <w:spacing w:after="160"/>
    </w:pPr>
    <w:rPr>
      <w:rFonts w:ascii="Arial" w:hAnsi="Arial" w:cs="Arial"/>
      <w:b/>
      <w:bCs/>
      <w:color w:val="FFFFFF"/>
      <w:sz w:val="32"/>
      <w:szCs w:val="32"/>
      <w:lang w:val="en-US" w:eastAsia="en-US"/>
    </w:rPr>
  </w:style>
  <w:style w:type="character" w:styleId="aff4">
    <w:name w:val="FollowedHyperlink"/>
    <w:basedOn w:val="a1"/>
    <w:rsid w:val="006122B4"/>
    <w:rPr>
      <w:color w:val="800080"/>
      <w:u w:val="single"/>
    </w:rPr>
  </w:style>
  <w:style w:type="character" w:customStyle="1" w:styleId="FontStyle15">
    <w:name w:val="Font Style15"/>
    <w:basedOn w:val="a1"/>
    <w:rsid w:val="006122B4"/>
    <w:rPr>
      <w:rFonts w:ascii="Times New Roman" w:hAnsi="Times New Roman" w:cs="Times New Roman"/>
      <w:sz w:val="18"/>
      <w:szCs w:val="18"/>
    </w:rPr>
  </w:style>
  <w:style w:type="character" w:styleId="aff5">
    <w:name w:val="Emphasis"/>
    <w:basedOn w:val="a1"/>
    <w:qFormat/>
    <w:locked/>
    <w:rsid w:val="006122B4"/>
    <w:rPr>
      <w:i/>
      <w:iCs/>
    </w:rPr>
  </w:style>
  <w:style w:type="character" w:customStyle="1" w:styleId="130">
    <w:name w:val="Знак Знак13"/>
    <w:basedOn w:val="a1"/>
    <w:rsid w:val="006122B4"/>
    <w:rPr>
      <w:rFonts w:ascii="Times New Roman" w:eastAsia="Times New Roman" w:hAnsi="Times New Roman" w:cs="Times New Roman"/>
      <w:sz w:val="20"/>
      <w:szCs w:val="20"/>
    </w:rPr>
  </w:style>
  <w:style w:type="character" w:customStyle="1" w:styleId="140">
    <w:name w:val="Знак Знак14"/>
    <w:basedOn w:val="a1"/>
    <w:rsid w:val="006122B4"/>
    <w:rPr>
      <w:rFonts w:ascii="Times New Roman" w:eastAsia="Times New Roman" w:hAnsi="Times New Roman" w:cs="Times New Roman"/>
      <w:sz w:val="20"/>
      <w:szCs w:val="20"/>
    </w:rPr>
  </w:style>
  <w:style w:type="character" w:styleId="aff6">
    <w:name w:val="annotation reference"/>
    <w:basedOn w:val="a1"/>
    <w:semiHidden/>
    <w:rsid w:val="006122B4"/>
    <w:rPr>
      <w:sz w:val="16"/>
      <w:szCs w:val="16"/>
    </w:rPr>
  </w:style>
  <w:style w:type="character" w:customStyle="1" w:styleId="37">
    <w:name w:val="Знак Знак3"/>
    <w:basedOn w:val="a1"/>
    <w:rsid w:val="006122B4"/>
    <w:rPr>
      <w:lang w:val="ru-RU" w:eastAsia="ru-RU" w:bidi="ar-SA"/>
    </w:rPr>
  </w:style>
  <w:style w:type="paragraph" w:customStyle="1" w:styleId="bodytext">
    <w:name w:val="body text"/>
    <w:rsid w:val="006122B4"/>
    <w:pPr>
      <w:ind w:firstLine="709"/>
      <w:jc w:val="both"/>
    </w:pPr>
    <w:rPr>
      <w:rFonts w:ascii="Times New Roman" w:eastAsia="Times New Roman" w:hAnsi="Times New Roman"/>
      <w:sz w:val="24"/>
      <w:szCs w:val="20"/>
    </w:rPr>
  </w:style>
  <w:style w:type="paragraph" w:customStyle="1" w:styleId="normal2">
    <w:name w:val="normal"/>
    <w:basedOn w:val="a0"/>
    <w:rsid w:val="006122B4"/>
    <w:pPr>
      <w:spacing w:before="100" w:beforeAutospacing="1" w:after="100" w:afterAutospacing="1"/>
    </w:pPr>
  </w:style>
  <w:style w:type="paragraph" w:customStyle="1" w:styleId="18">
    <w:name w:val="Нижний колонтитул1"/>
    <w:basedOn w:val="aff"/>
    <w:rsid w:val="006122B4"/>
    <w:pPr>
      <w:widowControl/>
      <w:tabs>
        <w:tab w:val="center" w:pos="4153"/>
        <w:tab w:val="right" w:pos="8306"/>
      </w:tabs>
    </w:pPr>
    <w:rPr>
      <w:spacing w:val="0"/>
      <w:kern w:val="0"/>
      <w:position w:val="0"/>
      <w:sz w:val="20"/>
    </w:rPr>
  </w:style>
  <w:style w:type="paragraph" w:customStyle="1" w:styleId="19">
    <w:name w:val="Обычный1"/>
    <w:rsid w:val="006122B4"/>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Spisok">
    <w:name w:val="Spisok"/>
    <w:basedOn w:val="bodytext"/>
    <w:rsid w:val="006122B4"/>
    <w:pPr>
      <w:numPr>
        <w:numId w:val="15"/>
      </w:numPr>
      <w:tabs>
        <w:tab w:val="left" w:pos="993"/>
      </w:tabs>
    </w:pPr>
    <w:rPr>
      <w:snapToGrid w:val="0"/>
      <w:spacing w:val="-2"/>
    </w:rPr>
  </w:style>
  <w:style w:type="paragraph" w:customStyle="1" w:styleId="Zagolovoktabl">
    <w:name w:val="Zagolovok tabl"/>
    <w:basedOn w:val="a0"/>
    <w:rsid w:val="006122B4"/>
    <w:pPr>
      <w:keepNext/>
      <w:spacing w:before="60" w:after="120"/>
      <w:jc w:val="center"/>
    </w:pPr>
    <w:rPr>
      <w:b/>
      <w:sz w:val="22"/>
      <w:szCs w:val="20"/>
    </w:rPr>
  </w:style>
  <w:style w:type="paragraph" w:customStyle="1" w:styleId="tabl">
    <w:name w:val="tabl #"/>
    <w:basedOn w:val="bodytext"/>
    <w:rsid w:val="006122B4"/>
    <w:pPr>
      <w:keepNext/>
      <w:spacing w:before="60" w:after="60"/>
      <w:jc w:val="right"/>
    </w:pPr>
    <w:rPr>
      <w:sz w:val="22"/>
    </w:rPr>
  </w:style>
  <w:style w:type="paragraph" w:customStyle="1" w:styleId="1a">
    <w:name w:val="заголовок 1"/>
    <w:basedOn w:val="a0"/>
    <w:next w:val="a0"/>
    <w:rsid w:val="006122B4"/>
    <w:pPr>
      <w:keepNext/>
      <w:autoSpaceDE w:val="0"/>
      <w:autoSpaceDN w:val="0"/>
      <w:jc w:val="center"/>
    </w:pPr>
    <w:rPr>
      <w:b/>
      <w:bCs/>
      <w:sz w:val="20"/>
      <w:szCs w:val="20"/>
    </w:rPr>
  </w:style>
  <w:style w:type="paragraph" w:styleId="a">
    <w:name w:val="List Bullet"/>
    <w:basedOn w:val="a0"/>
    <w:rsid w:val="006122B4"/>
    <w:pPr>
      <w:numPr>
        <w:numId w:val="16"/>
      </w:numPr>
    </w:pPr>
    <w:rPr>
      <w:sz w:val="20"/>
      <w:szCs w:val="20"/>
    </w:rPr>
  </w:style>
  <w:style w:type="paragraph" w:styleId="aff7">
    <w:name w:val="Normal Indent"/>
    <w:basedOn w:val="a0"/>
    <w:rsid w:val="006122B4"/>
    <w:pPr>
      <w:ind w:left="708"/>
    </w:pPr>
    <w:rPr>
      <w:sz w:val="20"/>
      <w:szCs w:val="20"/>
    </w:rPr>
  </w:style>
  <w:style w:type="character" w:customStyle="1" w:styleId="100">
    <w:name w:val="Знак Знак10"/>
    <w:basedOn w:val="a1"/>
    <w:rsid w:val="006122B4"/>
    <w:rPr>
      <w:sz w:val="22"/>
    </w:rPr>
  </w:style>
  <w:style w:type="character" w:customStyle="1" w:styleId="220">
    <w:name w:val="Знак Знак22"/>
    <w:basedOn w:val="a1"/>
    <w:rsid w:val="006122B4"/>
    <w:rPr>
      <w:i/>
      <w:sz w:val="22"/>
    </w:rPr>
  </w:style>
  <w:style w:type="character" w:customStyle="1" w:styleId="190">
    <w:name w:val="Знак Знак19"/>
    <w:basedOn w:val="a1"/>
    <w:rsid w:val="006122B4"/>
    <w:rPr>
      <w:b/>
      <w:bCs/>
      <w:sz w:val="28"/>
      <w:szCs w:val="28"/>
    </w:rPr>
  </w:style>
  <w:style w:type="character" w:styleId="aff8">
    <w:name w:val="Strong"/>
    <w:qFormat/>
    <w:locked/>
    <w:rsid w:val="006122B4"/>
    <w:rPr>
      <w:b/>
      <w:bCs/>
    </w:rPr>
  </w:style>
  <w:style w:type="character" w:customStyle="1" w:styleId="1b">
    <w:name w:val="Текст примечания Знак1"/>
    <w:basedOn w:val="a1"/>
    <w:uiPriority w:val="99"/>
    <w:semiHidden/>
    <w:rsid w:val="006122B4"/>
    <w:rPr>
      <w:rFonts w:ascii="Times New Roman" w:eastAsia="Times New Roman" w:hAnsi="Times New Roman" w:cs="Times New Roman"/>
      <w:sz w:val="20"/>
      <w:szCs w:val="20"/>
      <w:lang w:eastAsia="ru-RU"/>
    </w:rPr>
  </w:style>
  <w:style w:type="character" w:customStyle="1" w:styleId="113">
    <w:name w:val="Заголовок 1 Знак1"/>
    <w:basedOn w:val="a1"/>
    <w:locked/>
    <w:rsid w:val="006122B4"/>
    <w:rPr>
      <w:b/>
      <w:bCs/>
      <w:sz w:val="18"/>
      <w:szCs w:val="18"/>
      <w:u w:val="single"/>
      <w:lang w:val="ru-RU" w:eastAsia="ru-RU" w:bidi="ar-SA"/>
    </w:rPr>
  </w:style>
  <w:style w:type="character" w:customStyle="1" w:styleId="61">
    <w:name w:val="Заголовок 6 Знак1"/>
    <w:basedOn w:val="a1"/>
    <w:locked/>
    <w:rsid w:val="006122B4"/>
    <w:rPr>
      <w:i/>
      <w:iCs/>
      <w:sz w:val="24"/>
      <w:szCs w:val="24"/>
      <w:lang w:val="ru-RU" w:eastAsia="ru-RU" w:bidi="ar-SA"/>
    </w:rPr>
  </w:style>
  <w:style w:type="character" w:customStyle="1" w:styleId="1c">
    <w:name w:val="Название Знак1"/>
    <w:basedOn w:val="a1"/>
    <w:locked/>
    <w:rsid w:val="006122B4"/>
    <w:rPr>
      <w:b/>
      <w:bCs/>
      <w:i/>
      <w:iCs/>
      <w:sz w:val="24"/>
      <w:szCs w:val="24"/>
      <w:lang w:val="ru-RU" w:eastAsia="ru-RU" w:bidi="ar-SA"/>
    </w:rPr>
  </w:style>
  <w:style w:type="paragraph" w:styleId="aff9">
    <w:name w:val="Subtitle"/>
    <w:basedOn w:val="a0"/>
    <w:link w:val="affa"/>
    <w:qFormat/>
    <w:locked/>
    <w:rsid w:val="006122B4"/>
    <w:pPr>
      <w:jc w:val="both"/>
    </w:pPr>
    <w:rPr>
      <w:rFonts w:ascii="Courier New" w:hAnsi="Courier New" w:cs="Courier New"/>
      <w:i/>
      <w:iCs/>
      <w:u w:val="single"/>
    </w:rPr>
  </w:style>
  <w:style w:type="character" w:customStyle="1" w:styleId="affa">
    <w:name w:val="Подзаголовок Знак"/>
    <w:basedOn w:val="a1"/>
    <w:link w:val="aff9"/>
    <w:rsid w:val="006122B4"/>
    <w:rPr>
      <w:rFonts w:ascii="Courier New" w:eastAsia="Times New Roman" w:hAnsi="Courier New" w:cs="Courier New"/>
      <w:i/>
      <w:iCs/>
      <w:sz w:val="24"/>
      <w:szCs w:val="24"/>
      <w:u w:val="single"/>
    </w:rPr>
  </w:style>
  <w:style w:type="paragraph" w:customStyle="1" w:styleId="ConsPlusCell">
    <w:name w:val="ConsPlusCell"/>
    <w:uiPriority w:val="99"/>
    <w:rsid w:val="006122B4"/>
    <w:pPr>
      <w:widowControl w:val="0"/>
      <w:autoSpaceDE w:val="0"/>
      <w:autoSpaceDN w:val="0"/>
      <w:adjustRightInd w:val="0"/>
    </w:pPr>
    <w:rPr>
      <w:rFonts w:ascii="Arial" w:eastAsia="Times New Roman" w:hAnsi="Arial" w:cs="Arial"/>
      <w:sz w:val="20"/>
      <w:szCs w:val="20"/>
    </w:rPr>
  </w:style>
  <w:style w:type="character" w:customStyle="1" w:styleId="211">
    <w:name w:val="Основной текст 2 Знак1"/>
    <w:basedOn w:val="a1"/>
    <w:uiPriority w:val="99"/>
    <w:rsid w:val="006122B4"/>
    <w:rPr>
      <w:sz w:val="24"/>
      <w:szCs w:val="24"/>
    </w:rPr>
  </w:style>
  <w:style w:type="paragraph" w:customStyle="1" w:styleId="2a">
    <w:name w:val="титул2"/>
    <w:uiPriority w:val="99"/>
    <w:rsid w:val="006122B4"/>
    <w:pPr>
      <w:overflowPunct w:val="0"/>
      <w:autoSpaceDE w:val="0"/>
      <w:autoSpaceDN w:val="0"/>
      <w:adjustRightInd w:val="0"/>
      <w:spacing w:before="120"/>
      <w:jc w:val="center"/>
      <w:textAlignment w:val="baseline"/>
    </w:pPr>
    <w:rPr>
      <w:rFonts w:ascii="Garamond" w:eastAsia="Batang" w:hAnsi="Garamond" w:cs="Garamond"/>
      <w:sz w:val="48"/>
      <w:szCs w:val="48"/>
    </w:rPr>
  </w:style>
  <w:style w:type="paragraph" w:customStyle="1" w:styleId="xl63">
    <w:name w:val="xl63"/>
    <w:basedOn w:val="a0"/>
    <w:uiPriority w:val="99"/>
    <w:rsid w:val="006122B4"/>
    <w:pPr>
      <w:pBdr>
        <w:bottom w:val="single" w:sz="4" w:space="0" w:color="auto"/>
        <w:right w:val="single" w:sz="4" w:space="0" w:color="auto"/>
      </w:pBdr>
      <w:spacing w:before="100" w:beforeAutospacing="1" w:after="100" w:afterAutospacing="1"/>
      <w:jc w:val="center"/>
    </w:pPr>
  </w:style>
  <w:style w:type="paragraph" w:styleId="2b">
    <w:name w:val="toc 2"/>
    <w:basedOn w:val="a0"/>
    <w:next w:val="a0"/>
    <w:autoRedefine/>
    <w:uiPriority w:val="99"/>
    <w:locked/>
    <w:rsid w:val="006122B4"/>
    <w:pPr>
      <w:tabs>
        <w:tab w:val="right" w:leader="dot" w:pos="8302"/>
      </w:tabs>
      <w:ind w:left="200"/>
      <w:jc w:val="both"/>
    </w:pPr>
    <w:rPr>
      <w:b/>
      <w:bCs/>
    </w:rPr>
  </w:style>
  <w:style w:type="paragraph" w:customStyle="1" w:styleId="ConsNonformat">
    <w:name w:val="ConsNonformat"/>
    <w:uiPriority w:val="99"/>
    <w:rsid w:val="006122B4"/>
    <w:pPr>
      <w:widowControl w:val="0"/>
      <w:autoSpaceDE w:val="0"/>
      <w:autoSpaceDN w:val="0"/>
      <w:jc w:val="both"/>
    </w:pPr>
    <w:rPr>
      <w:rFonts w:ascii="Courier New" w:eastAsia="Times New Roman" w:hAnsi="Courier New" w:cs="Courier New"/>
      <w:sz w:val="20"/>
      <w:szCs w:val="20"/>
    </w:rPr>
  </w:style>
  <w:style w:type="paragraph" w:customStyle="1" w:styleId="Oaeno">
    <w:name w:val="Oaeno"/>
    <w:basedOn w:val="a0"/>
    <w:uiPriority w:val="99"/>
    <w:rsid w:val="006122B4"/>
    <w:pPr>
      <w:overflowPunct w:val="0"/>
      <w:autoSpaceDE w:val="0"/>
      <w:autoSpaceDN w:val="0"/>
      <w:adjustRightInd w:val="0"/>
      <w:jc w:val="both"/>
      <w:textAlignment w:val="baseline"/>
    </w:pPr>
    <w:rPr>
      <w:rFonts w:ascii="Courier New" w:hAnsi="Courier New" w:cs="Courier New"/>
      <w:sz w:val="20"/>
      <w:szCs w:val="20"/>
    </w:rPr>
  </w:style>
  <w:style w:type="paragraph" w:customStyle="1" w:styleId="2c">
    <w:name w:val="СтильГерман2"/>
    <w:basedOn w:val="a0"/>
    <w:uiPriority w:val="99"/>
    <w:rsid w:val="006122B4"/>
    <w:pPr>
      <w:ind w:left="284"/>
      <w:jc w:val="both"/>
    </w:pPr>
    <w:rPr>
      <w:rFonts w:ascii="Arial" w:hAnsi="Arial" w:cs="Arial"/>
      <w:b/>
      <w:bCs/>
    </w:rPr>
  </w:style>
  <w:style w:type="paragraph" w:customStyle="1" w:styleId="38">
    <w:name w:val="СтильГерман3"/>
    <w:basedOn w:val="a0"/>
    <w:next w:val="35"/>
    <w:uiPriority w:val="99"/>
    <w:rsid w:val="006122B4"/>
    <w:pPr>
      <w:ind w:left="1004"/>
      <w:jc w:val="both"/>
    </w:pPr>
    <w:rPr>
      <w:rFonts w:ascii="Literaturnaya" w:hAnsi="Literaturnaya" w:cs="Literaturnaya"/>
      <w:b/>
      <w:bCs/>
      <w:i/>
      <w:iCs/>
      <w:spacing w:val="-24"/>
    </w:rPr>
  </w:style>
  <w:style w:type="paragraph" w:styleId="1d">
    <w:name w:val="toc 1"/>
    <w:basedOn w:val="a0"/>
    <w:next w:val="a0"/>
    <w:autoRedefine/>
    <w:uiPriority w:val="99"/>
    <w:locked/>
    <w:rsid w:val="006122B4"/>
    <w:pPr>
      <w:spacing w:before="120" w:after="120"/>
      <w:jc w:val="both"/>
    </w:pPr>
    <w:rPr>
      <w:b/>
      <w:bCs/>
      <w:caps/>
      <w:sz w:val="20"/>
      <w:szCs w:val="20"/>
    </w:rPr>
  </w:style>
  <w:style w:type="paragraph" w:styleId="39">
    <w:name w:val="toc 3"/>
    <w:basedOn w:val="a0"/>
    <w:next w:val="a0"/>
    <w:autoRedefine/>
    <w:uiPriority w:val="99"/>
    <w:locked/>
    <w:rsid w:val="006122B4"/>
    <w:pPr>
      <w:ind w:left="400"/>
      <w:jc w:val="both"/>
    </w:pPr>
    <w:rPr>
      <w:i/>
      <w:iCs/>
      <w:sz w:val="20"/>
      <w:szCs w:val="20"/>
    </w:rPr>
  </w:style>
  <w:style w:type="paragraph" w:styleId="41">
    <w:name w:val="toc 4"/>
    <w:basedOn w:val="a0"/>
    <w:next w:val="a0"/>
    <w:autoRedefine/>
    <w:uiPriority w:val="99"/>
    <w:locked/>
    <w:rsid w:val="006122B4"/>
    <w:pPr>
      <w:ind w:left="600"/>
      <w:jc w:val="both"/>
    </w:pPr>
    <w:rPr>
      <w:sz w:val="18"/>
      <w:szCs w:val="18"/>
    </w:rPr>
  </w:style>
  <w:style w:type="character" w:customStyle="1" w:styleId="151">
    <w:name w:val="Знак Знак151"/>
    <w:basedOn w:val="a1"/>
    <w:uiPriority w:val="99"/>
    <w:rsid w:val="006122B4"/>
    <w:rPr>
      <w:rFonts w:cs="Times New Roman"/>
      <w:sz w:val="24"/>
      <w:szCs w:val="24"/>
      <w:lang w:val="ru-RU" w:eastAsia="ru-RU"/>
    </w:rPr>
  </w:style>
  <w:style w:type="character" w:customStyle="1" w:styleId="212">
    <w:name w:val="Знак Знак21"/>
    <w:basedOn w:val="a1"/>
    <w:uiPriority w:val="99"/>
    <w:rsid w:val="006122B4"/>
    <w:rPr>
      <w:rFonts w:cs="Times New Roman"/>
      <w:b/>
      <w:bCs/>
      <w:i/>
      <w:iCs/>
      <w:sz w:val="24"/>
      <w:szCs w:val="24"/>
      <w:lang w:val="ru-RU" w:eastAsia="ru-RU"/>
    </w:rPr>
  </w:style>
  <w:style w:type="character" w:customStyle="1" w:styleId="152">
    <w:name w:val="Знак Знак152"/>
    <w:basedOn w:val="a1"/>
    <w:uiPriority w:val="99"/>
    <w:rsid w:val="006122B4"/>
    <w:rPr>
      <w:rFonts w:cs="Times New Roman"/>
      <w:sz w:val="24"/>
      <w:szCs w:val="24"/>
      <w:lang w:val="ru-RU" w:eastAsia="ru-RU"/>
    </w:rPr>
  </w:style>
  <w:style w:type="character" w:customStyle="1" w:styleId="221">
    <w:name w:val="Знак Знак22"/>
    <w:basedOn w:val="a1"/>
    <w:uiPriority w:val="99"/>
    <w:rsid w:val="006122B4"/>
    <w:rPr>
      <w:rFonts w:cs="Times New Roman"/>
      <w:b/>
      <w:bCs/>
      <w:i/>
      <w:iCs/>
      <w:sz w:val="24"/>
      <w:szCs w:val="24"/>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122B4"/>
    <w:pPr>
      <w:widowControl w:val="0"/>
      <w:adjustRightInd w:val="0"/>
      <w:spacing w:after="160" w:line="240" w:lineRule="exact"/>
      <w:jc w:val="right"/>
    </w:pPr>
    <w:rPr>
      <w:sz w:val="20"/>
      <w:szCs w:val="20"/>
      <w:lang w:val="en-GB" w:eastAsia="en-US"/>
    </w:rPr>
  </w:style>
  <w:style w:type="character" w:customStyle="1" w:styleId="230">
    <w:name w:val="Знак Знак23"/>
    <w:basedOn w:val="a1"/>
    <w:uiPriority w:val="99"/>
    <w:locked/>
    <w:rsid w:val="006122B4"/>
    <w:rPr>
      <w:rFonts w:cs="Times New Roman"/>
      <w:b/>
      <w:bCs/>
      <w:i/>
      <w:iCs/>
      <w:sz w:val="24"/>
      <w:szCs w:val="24"/>
      <w:lang w:val="ru-RU" w:eastAsia="ru-RU"/>
    </w:rPr>
  </w:style>
  <w:style w:type="character" w:customStyle="1" w:styleId="153">
    <w:name w:val="Знак Знак153"/>
    <w:basedOn w:val="a1"/>
    <w:uiPriority w:val="99"/>
    <w:locked/>
    <w:rsid w:val="006122B4"/>
    <w:rPr>
      <w:rFonts w:cs="Times New Roman"/>
      <w:sz w:val="24"/>
      <w:szCs w:val="24"/>
      <w:lang w:val="ru-RU" w:eastAsia="ru-RU"/>
    </w:rPr>
  </w:style>
  <w:style w:type="character" w:customStyle="1" w:styleId="1e">
    <w:name w:val="Текст выноски Знак1"/>
    <w:basedOn w:val="a1"/>
    <w:uiPriority w:val="99"/>
    <w:locked/>
    <w:rsid w:val="006122B4"/>
    <w:rPr>
      <w:rFonts w:ascii="Tahoma" w:hAnsi="Tahoma" w:cs="Tahoma"/>
      <w:sz w:val="16"/>
      <w:szCs w:val="16"/>
    </w:rPr>
  </w:style>
  <w:style w:type="character" w:customStyle="1" w:styleId="apple-style-span">
    <w:name w:val="apple-style-span"/>
    <w:basedOn w:val="a1"/>
    <w:uiPriority w:val="99"/>
    <w:rsid w:val="006122B4"/>
    <w:rPr>
      <w:rFonts w:cs="Times New Roman"/>
    </w:rPr>
  </w:style>
  <w:style w:type="character" w:customStyle="1" w:styleId="apple-converted-space">
    <w:name w:val="apple-converted-space"/>
    <w:basedOn w:val="a1"/>
    <w:uiPriority w:val="99"/>
    <w:rsid w:val="006122B4"/>
    <w:rPr>
      <w:rFonts w:cs="Times New Roman"/>
    </w:rPr>
  </w:style>
  <w:style w:type="paragraph" w:customStyle="1" w:styleId="xl24">
    <w:name w:val="xl24"/>
    <w:basedOn w:val="a0"/>
    <w:uiPriority w:val="99"/>
    <w:rsid w:val="006122B4"/>
    <w:pPr>
      <w:spacing w:before="100" w:beforeAutospacing="1" w:after="100" w:afterAutospacing="1"/>
    </w:pPr>
    <w:rPr>
      <w:sz w:val="22"/>
      <w:szCs w:val="22"/>
    </w:rPr>
  </w:style>
  <w:style w:type="paragraph" w:customStyle="1" w:styleId="xl25">
    <w:name w:val="xl25"/>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
    <w:name w:val="xl26"/>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7">
    <w:name w:val="xl27"/>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8">
    <w:name w:val="xl28"/>
    <w:basedOn w:val="a0"/>
    <w:uiPriority w:val="99"/>
    <w:rsid w:val="006122B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9">
    <w:name w:val="xl29"/>
    <w:basedOn w:val="a0"/>
    <w:uiPriority w:val="99"/>
    <w:rsid w:val="006122B4"/>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30">
    <w:name w:val="xl30"/>
    <w:basedOn w:val="a0"/>
    <w:uiPriority w:val="99"/>
    <w:rsid w:val="006122B4"/>
    <w:pPr>
      <w:pBdr>
        <w:top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33">
    <w:name w:val="xl33"/>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34">
    <w:name w:val="xl34"/>
    <w:basedOn w:val="a0"/>
    <w:uiPriority w:val="99"/>
    <w:rsid w:val="006122B4"/>
    <w:pPr>
      <w:pBdr>
        <w:left w:val="single" w:sz="8" w:space="0" w:color="auto"/>
      </w:pBdr>
      <w:spacing w:before="100" w:beforeAutospacing="1" w:after="100" w:afterAutospacing="1"/>
      <w:jc w:val="center"/>
      <w:textAlignment w:val="center"/>
    </w:pPr>
    <w:rPr>
      <w:b/>
      <w:bCs/>
      <w:sz w:val="16"/>
      <w:szCs w:val="16"/>
    </w:rPr>
  </w:style>
  <w:style w:type="paragraph" w:customStyle="1" w:styleId="xl35">
    <w:name w:val="xl35"/>
    <w:basedOn w:val="a0"/>
    <w:uiPriority w:val="99"/>
    <w:rsid w:val="006122B4"/>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36">
    <w:name w:val="xl36"/>
    <w:basedOn w:val="a0"/>
    <w:uiPriority w:val="99"/>
    <w:rsid w:val="006122B4"/>
    <w:pPr>
      <w:pBdr>
        <w:bottom w:val="single" w:sz="8" w:space="0" w:color="auto"/>
        <w:right w:val="single" w:sz="8" w:space="0" w:color="auto"/>
      </w:pBdr>
      <w:spacing w:before="100" w:beforeAutospacing="1" w:after="100" w:afterAutospacing="1"/>
      <w:jc w:val="center"/>
    </w:pPr>
    <w:rPr>
      <w:b/>
      <w:bCs/>
    </w:rPr>
  </w:style>
  <w:style w:type="paragraph" w:customStyle="1" w:styleId="xl37">
    <w:name w:val="xl37"/>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38">
    <w:name w:val="xl38"/>
    <w:basedOn w:val="a0"/>
    <w:uiPriority w:val="99"/>
    <w:rsid w:val="006122B4"/>
    <w:pPr>
      <w:pBdr>
        <w:left w:val="single" w:sz="8" w:space="0" w:color="auto"/>
      </w:pBdr>
      <w:spacing w:before="100" w:beforeAutospacing="1" w:after="100" w:afterAutospacing="1"/>
      <w:jc w:val="center"/>
      <w:textAlignment w:val="center"/>
    </w:pPr>
  </w:style>
  <w:style w:type="paragraph" w:customStyle="1" w:styleId="xl39">
    <w:name w:val="xl39"/>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0">
    <w:name w:val="xl40"/>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2">
    <w:name w:val="xl42"/>
    <w:basedOn w:val="a0"/>
    <w:uiPriority w:val="99"/>
    <w:rsid w:val="006122B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43">
    <w:name w:val="xl4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uiPriority w:val="99"/>
    <w:rsid w:val="006122B4"/>
    <w:pPr>
      <w:pBdr>
        <w:top w:val="single" w:sz="4" w:space="0" w:color="auto"/>
        <w:bottom w:val="single" w:sz="4" w:space="0" w:color="auto"/>
      </w:pBdr>
      <w:spacing w:before="100" w:beforeAutospacing="1" w:after="100" w:afterAutospacing="1"/>
      <w:jc w:val="center"/>
      <w:textAlignment w:val="center"/>
    </w:pPr>
  </w:style>
  <w:style w:type="paragraph" w:customStyle="1" w:styleId="xl45">
    <w:name w:val="xl45"/>
    <w:basedOn w:val="a0"/>
    <w:uiPriority w:val="99"/>
    <w:rsid w:val="006122B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46">
    <w:name w:val="xl46"/>
    <w:basedOn w:val="a0"/>
    <w:uiPriority w:val="99"/>
    <w:rsid w:val="006122B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8">
    <w:name w:val="xl48"/>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49">
    <w:name w:val="xl49"/>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0">
    <w:name w:val="xl50"/>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51">
    <w:name w:val="xl5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
    <w:name w:val="xl52"/>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
    <w:name w:val="xl5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4">
    <w:name w:val="xl54"/>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5">
    <w:name w:val="xl55"/>
    <w:basedOn w:val="a0"/>
    <w:uiPriority w:val="99"/>
    <w:rsid w:val="006122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57">
    <w:name w:val="xl57"/>
    <w:basedOn w:val="a0"/>
    <w:uiPriority w:val="99"/>
    <w:rsid w:val="006122B4"/>
    <w:pPr>
      <w:pBdr>
        <w:top w:val="single" w:sz="8" w:space="0" w:color="auto"/>
        <w:left w:val="single" w:sz="8" w:space="0" w:color="auto"/>
      </w:pBdr>
      <w:spacing w:before="100" w:beforeAutospacing="1" w:after="100" w:afterAutospacing="1"/>
      <w:jc w:val="center"/>
      <w:textAlignment w:val="center"/>
    </w:pPr>
  </w:style>
  <w:style w:type="paragraph" w:customStyle="1" w:styleId="xl58">
    <w:name w:val="xl58"/>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59">
    <w:name w:val="xl59"/>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0">
    <w:name w:val="xl60"/>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1">
    <w:name w:val="xl6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2">
    <w:name w:val="xl62"/>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
    <w:name w:val="xl64"/>
    <w:basedOn w:val="a0"/>
    <w:uiPriority w:val="99"/>
    <w:rsid w:val="006122B4"/>
    <w:pPr>
      <w:pBdr>
        <w:top w:val="single" w:sz="8" w:space="0" w:color="auto"/>
        <w:left w:val="single" w:sz="8" w:space="0" w:color="auto"/>
        <w:right w:val="single" w:sz="4" w:space="0" w:color="auto"/>
      </w:pBdr>
      <w:spacing w:before="100" w:beforeAutospacing="1" w:after="100" w:afterAutospacing="1"/>
      <w:jc w:val="both"/>
      <w:textAlignment w:val="top"/>
    </w:pPr>
    <w:rPr>
      <w:b/>
      <w:bCs/>
    </w:rPr>
  </w:style>
  <w:style w:type="paragraph" w:customStyle="1" w:styleId="xl65">
    <w:name w:val="xl65"/>
    <w:basedOn w:val="a0"/>
    <w:uiPriority w:val="99"/>
    <w:rsid w:val="006122B4"/>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66">
    <w:name w:val="xl66"/>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7">
    <w:name w:val="xl67"/>
    <w:basedOn w:val="a0"/>
    <w:uiPriority w:val="99"/>
    <w:rsid w:val="006122B4"/>
    <w:pPr>
      <w:pBdr>
        <w:top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8">
    <w:name w:val="xl68"/>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0">
    <w:name w:val="xl70"/>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72">
    <w:name w:val="xl72"/>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0"/>
    <w:uiPriority w:val="99"/>
    <w:rsid w:val="006122B4"/>
    <w:pPr>
      <w:pBdr>
        <w:top w:val="single" w:sz="4" w:space="0" w:color="auto"/>
        <w:left w:val="single" w:sz="8" w:space="0" w:color="auto"/>
        <w:right w:val="single" w:sz="4" w:space="0" w:color="auto"/>
      </w:pBdr>
      <w:spacing w:before="100" w:beforeAutospacing="1" w:after="100" w:afterAutospacing="1"/>
      <w:textAlignment w:val="top"/>
    </w:pPr>
    <w:rPr>
      <w:b/>
      <w:bCs/>
    </w:rPr>
  </w:style>
  <w:style w:type="paragraph" w:customStyle="1" w:styleId="xl76">
    <w:name w:val="xl76"/>
    <w:basedOn w:val="a0"/>
    <w:uiPriority w:val="99"/>
    <w:rsid w:val="006122B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7">
    <w:name w:val="xl77"/>
    <w:basedOn w:val="a0"/>
    <w:uiPriority w:val="99"/>
    <w:rsid w:val="006122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6122B4"/>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9">
    <w:name w:val="xl79"/>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uiPriority w:val="99"/>
    <w:rsid w:val="006122B4"/>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b/>
      <w:bCs/>
    </w:rPr>
  </w:style>
  <w:style w:type="paragraph" w:customStyle="1" w:styleId="xl87">
    <w:name w:val="xl87"/>
    <w:basedOn w:val="a0"/>
    <w:uiPriority w:val="99"/>
    <w:rsid w:val="006122B4"/>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8">
    <w:name w:val="xl88"/>
    <w:basedOn w:val="a0"/>
    <w:uiPriority w:val="99"/>
    <w:rsid w:val="006122B4"/>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89">
    <w:name w:val="xl89"/>
    <w:basedOn w:val="a0"/>
    <w:uiPriority w:val="99"/>
    <w:rsid w:val="006122B4"/>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90">
    <w:name w:val="xl90"/>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uiPriority w:val="99"/>
    <w:rsid w:val="006122B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uiPriority w:val="99"/>
    <w:rsid w:val="006122B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93">
    <w:name w:val="xl93"/>
    <w:basedOn w:val="a0"/>
    <w:uiPriority w:val="99"/>
    <w:rsid w:val="006122B4"/>
    <w:pPr>
      <w:pBdr>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uiPriority w:val="99"/>
    <w:rsid w:val="006122B4"/>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6">
    <w:name w:val="xl96"/>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9">
    <w:name w:val="xl99"/>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uiPriority w:val="99"/>
    <w:rsid w:val="006122B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3">
    <w:name w:val="xl10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uiPriority w:val="99"/>
    <w:rsid w:val="006122B4"/>
    <w:pPr>
      <w:pBdr>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0"/>
    <w:uiPriority w:val="99"/>
    <w:rsid w:val="006122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0"/>
    <w:uiPriority w:val="99"/>
    <w:rsid w:val="006122B4"/>
    <w:pPr>
      <w:pBdr>
        <w:left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0"/>
    <w:uiPriority w:val="99"/>
    <w:rsid w:val="006122B4"/>
    <w:pPr>
      <w:pBdr>
        <w:left w:val="single" w:sz="8" w:space="0" w:color="auto"/>
        <w:bottom w:val="single" w:sz="4" w:space="0" w:color="auto"/>
      </w:pBdr>
      <w:spacing w:before="100" w:beforeAutospacing="1" w:after="100" w:afterAutospacing="1"/>
    </w:pPr>
    <w:rPr>
      <w:b/>
      <w:bCs/>
    </w:rPr>
  </w:style>
  <w:style w:type="paragraph" w:customStyle="1" w:styleId="xl111">
    <w:name w:val="xl111"/>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4">
    <w:name w:val="xl114"/>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117">
    <w:name w:val="xl117"/>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8">
    <w:name w:val="xl118"/>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1">
    <w:name w:val="xl121"/>
    <w:basedOn w:val="a0"/>
    <w:uiPriority w:val="99"/>
    <w:rsid w:val="006122B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rPr>
  </w:style>
  <w:style w:type="paragraph" w:customStyle="1" w:styleId="xl123">
    <w:name w:val="xl123"/>
    <w:basedOn w:val="a0"/>
    <w:uiPriority w:val="99"/>
    <w:rsid w:val="006122B4"/>
    <w:pPr>
      <w:pBdr>
        <w:top w:val="single" w:sz="8" w:space="0" w:color="auto"/>
        <w:left w:val="single" w:sz="8" w:space="0" w:color="auto"/>
      </w:pBdr>
      <w:spacing w:before="100" w:beforeAutospacing="1" w:after="100" w:afterAutospacing="1"/>
      <w:textAlignment w:val="center"/>
    </w:pPr>
  </w:style>
  <w:style w:type="paragraph" w:customStyle="1" w:styleId="xl124">
    <w:name w:val="xl124"/>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both"/>
    </w:pPr>
    <w:rPr>
      <w:b/>
      <w:bCs/>
    </w:rPr>
  </w:style>
  <w:style w:type="paragraph" w:customStyle="1" w:styleId="xl125">
    <w:name w:val="xl125"/>
    <w:basedOn w:val="a0"/>
    <w:uiPriority w:val="99"/>
    <w:rsid w:val="006122B4"/>
    <w:pPr>
      <w:pBdr>
        <w:left w:val="single" w:sz="8" w:space="0" w:color="auto"/>
      </w:pBdr>
      <w:spacing w:before="100" w:beforeAutospacing="1" w:after="100" w:afterAutospacing="1"/>
      <w:textAlignment w:val="center"/>
    </w:pPr>
  </w:style>
  <w:style w:type="paragraph" w:customStyle="1" w:styleId="xl126">
    <w:name w:val="xl126"/>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30">
    <w:name w:val="xl130"/>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31">
    <w:name w:val="xl131"/>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32">
    <w:name w:val="xl132"/>
    <w:basedOn w:val="a0"/>
    <w:uiPriority w:val="99"/>
    <w:rsid w:val="006122B4"/>
    <w:pPr>
      <w:pBdr>
        <w:top w:val="single" w:sz="4" w:space="0" w:color="auto"/>
        <w:left w:val="single" w:sz="8" w:space="0" w:color="auto"/>
        <w:bottom w:val="single" w:sz="4" w:space="0" w:color="auto"/>
      </w:pBdr>
      <w:spacing w:before="100" w:beforeAutospacing="1" w:after="100" w:afterAutospacing="1"/>
    </w:pPr>
  </w:style>
  <w:style w:type="paragraph" w:customStyle="1" w:styleId="xl133">
    <w:name w:val="xl13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0"/>
    <w:uiPriority w:val="99"/>
    <w:rsid w:val="006122B4"/>
    <w:pPr>
      <w:pBdr>
        <w:top w:val="single" w:sz="8" w:space="0" w:color="auto"/>
        <w:left w:val="single" w:sz="8" w:space="0" w:color="auto"/>
      </w:pBdr>
      <w:spacing w:before="100" w:beforeAutospacing="1" w:after="100" w:afterAutospacing="1"/>
      <w:textAlignment w:val="top"/>
    </w:pPr>
    <w:rPr>
      <w:b/>
      <w:bCs/>
    </w:rPr>
  </w:style>
  <w:style w:type="paragraph" w:customStyle="1" w:styleId="xl135">
    <w:name w:val="xl135"/>
    <w:basedOn w:val="a0"/>
    <w:uiPriority w:val="99"/>
    <w:rsid w:val="006122B4"/>
    <w:pPr>
      <w:pBdr>
        <w:top w:val="single" w:sz="8" w:space="0" w:color="auto"/>
      </w:pBdr>
      <w:spacing w:before="100" w:beforeAutospacing="1" w:after="100" w:afterAutospacing="1"/>
    </w:pPr>
    <w:rPr>
      <w:b/>
      <w:bCs/>
    </w:rPr>
  </w:style>
  <w:style w:type="paragraph" w:customStyle="1" w:styleId="xl136">
    <w:name w:val="xl136"/>
    <w:basedOn w:val="a0"/>
    <w:uiPriority w:val="99"/>
    <w:rsid w:val="006122B4"/>
    <w:pPr>
      <w:pBdr>
        <w:top w:val="single" w:sz="8" w:space="0" w:color="auto"/>
        <w:right w:val="single" w:sz="8" w:space="0" w:color="auto"/>
      </w:pBdr>
      <w:spacing w:before="100" w:beforeAutospacing="1" w:after="100" w:afterAutospacing="1"/>
    </w:pPr>
    <w:rPr>
      <w:b/>
      <w:bCs/>
    </w:rPr>
  </w:style>
  <w:style w:type="paragraph" w:customStyle="1" w:styleId="xl137">
    <w:name w:val="xl137"/>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8">
    <w:name w:val="xl138"/>
    <w:basedOn w:val="a0"/>
    <w:uiPriority w:val="99"/>
    <w:rsid w:val="006122B4"/>
    <w:pPr>
      <w:pBdr>
        <w:top w:val="single" w:sz="4" w:space="0" w:color="auto"/>
        <w:left w:val="single" w:sz="4" w:space="0" w:color="auto"/>
        <w:right w:val="single" w:sz="8" w:space="0" w:color="auto"/>
      </w:pBdr>
      <w:spacing w:before="100" w:beforeAutospacing="1" w:after="100" w:afterAutospacing="1"/>
    </w:pPr>
  </w:style>
  <w:style w:type="paragraph" w:customStyle="1" w:styleId="xl139">
    <w:name w:val="xl139"/>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0">
    <w:name w:val="xl140"/>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41">
    <w:name w:val="xl141"/>
    <w:basedOn w:val="a0"/>
    <w:uiPriority w:val="99"/>
    <w:rsid w:val="006122B4"/>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0"/>
    <w:uiPriority w:val="99"/>
    <w:rsid w:val="006122B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0"/>
    <w:uiPriority w:val="99"/>
    <w:rsid w:val="006122B4"/>
    <w:pPr>
      <w:pBdr>
        <w:left w:val="single" w:sz="4" w:space="0" w:color="auto"/>
        <w:bottom w:val="single" w:sz="4" w:space="0" w:color="auto"/>
        <w:right w:val="single" w:sz="8" w:space="0" w:color="auto"/>
      </w:pBdr>
      <w:spacing w:before="100" w:beforeAutospacing="1" w:after="100" w:afterAutospacing="1"/>
    </w:pPr>
    <w:rPr>
      <w:b/>
      <w:bCs/>
    </w:rPr>
  </w:style>
  <w:style w:type="paragraph" w:customStyle="1" w:styleId="xl144">
    <w:name w:val="xl144"/>
    <w:basedOn w:val="a0"/>
    <w:uiPriority w:val="99"/>
    <w:rsid w:val="006122B4"/>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45">
    <w:name w:val="xl145"/>
    <w:basedOn w:val="a0"/>
    <w:uiPriority w:val="99"/>
    <w:rsid w:val="006122B4"/>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146">
    <w:name w:val="xl146"/>
    <w:basedOn w:val="a0"/>
    <w:uiPriority w:val="99"/>
    <w:rsid w:val="006122B4"/>
    <w:pPr>
      <w:pBdr>
        <w:top w:val="single" w:sz="8"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6122B4"/>
    <w:pPr>
      <w:pBdr>
        <w:top w:val="single" w:sz="8" w:space="0" w:color="auto"/>
        <w:bottom w:val="single" w:sz="4" w:space="0" w:color="auto"/>
        <w:right w:val="single" w:sz="8" w:space="0" w:color="auto"/>
      </w:pBdr>
      <w:spacing w:before="100" w:beforeAutospacing="1" w:after="100" w:afterAutospacing="1"/>
    </w:pPr>
    <w:rPr>
      <w:b/>
      <w:bCs/>
    </w:rPr>
  </w:style>
  <w:style w:type="paragraph" w:customStyle="1" w:styleId="xl148">
    <w:name w:val="xl148"/>
    <w:basedOn w:val="a0"/>
    <w:uiPriority w:val="99"/>
    <w:rsid w:val="006122B4"/>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49">
    <w:name w:val="xl149"/>
    <w:basedOn w:val="a0"/>
    <w:uiPriority w:val="99"/>
    <w:rsid w:val="006122B4"/>
    <w:pPr>
      <w:pBdr>
        <w:top w:val="single" w:sz="4" w:space="0" w:color="auto"/>
        <w:bottom w:val="single" w:sz="4" w:space="0" w:color="auto"/>
      </w:pBdr>
      <w:spacing w:before="100" w:beforeAutospacing="1" w:after="100" w:afterAutospacing="1"/>
    </w:pPr>
    <w:rPr>
      <w:b/>
      <w:bCs/>
    </w:rPr>
  </w:style>
  <w:style w:type="paragraph" w:customStyle="1" w:styleId="xl150">
    <w:name w:val="xl150"/>
    <w:basedOn w:val="a0"/>
    <w:uiPriority w:val="99"/>
    <w:rsid w:val="006122B4"/>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151">
    <w:name w:val="xl151"/>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53">
    <w:name w:val="xl153"/>
    <w:basedOn w:val="a0"/>
    <w:uiPriority w:val="99"/>
    <w:rsid w:val="006122B4"/>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4">
    <w:name w:val="xl154"/>
    <w:basedOn w:val="a0"/>
    <w:uiPriority w:val="99"/>
    <w:rsid w:val="006122B4"/>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55">
    <w:name w:val="xl155"/>
    <w:basedOn w:val="a0"/>
    <w:uiPriority w:val="99"/>
    <w:rsid w:val="006122B4"/>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6">
    <w:name w:val="xl156"/>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7">
    <w:name w:val="xl157"/>
    <w:basedOn w:val="a0"/>
    <w:uiPriority w:val="99"/>
    <w:rsid w:val="006122B4"/>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158">
    <w:name w:val="xl158"/>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59">
    <w:name w:val="xl159"/>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0">
    <w:name w:val="xl160"/>
    <w:basedOn w:val="a0"/>
    <w:uiPriority w:val="99"/>
    <w:rsid w:val="006122B4"/>
    <w:pPr>
      <w:pBdr>
        <w:top w:val="single" w:sz="4" w:space="0" w:color="auto"/>
        <w:left w:val="single" w:sz="8" w:space="0" w:color="auto"/>
        <w:right w:val="single" w:sz="4" w:space="0" w:color="auto"/>
      </w:pBdr>
      <w:spacing w:before="100" w:beforeAutospacing="1" w:after="100" w:afterAutospacing="1"/>
    </w:pPr>
  </w:style>
  <w:style w:type="paragraph" w:customStyle="1" w:styleId="xl161">
    <w:name w:val="xl161"/>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2">
    <w:name w:val="xl162"/>
    <w:basedOn w:val="a0"/>
    <w:uiPriority w:val="99"/>
    <w:rsid w:val="006122B4"/>
    <w:pPr>
      <w:pBdr>
        <w:top w:val="single" w:sz="8" w:space="0" w:color="auto"/>
        <w:left w:val="single" w:sz="8" w:space="0" w:color="auto"/>
        <w:bottom w:val="single" w:sz="4" w:space="0" w:color="auto"/>
      </w:pBdr>
      <w:spacing w:before="100" w:beforeAutospacing="1" w:after="100" w:afterAutospacing="1"/>
      <w:textAlignment w:val="top"/>
    </w:pPr>
    <w:rPr>
      <w:b/>
      <w:bCs/>
    </w:rPr>
  </w:style>
  <w:style w:type="paragraph" w:customStyle="1" w:styleId="xl163">
    <w:name w:val="xl163"/>
    <w:basedOn w:val="a0"/>
    <w:uiPriority w:val="99"/>
    <w:rsid w:val="006122B4"/>
    <w:pPr>
      <w:pBdr>
        <w:top w:val="single" w:sz="8" w:space="0" w:color="auto"/>
        <w:bottom w:val="single" w:sz="4" w:space="0" w:color="auto"/>
      </w:pBdr>
      <w:spacing w:before="100" w:beforeAutospacing="1" w:after="100" w:afterAutospacing="1"/>
    </w:pPr>
    <w:rPr>
      <w:b/>
      <w:bCs/>
    </w:rPr>
  </w:style>
  <w:style w:type="paragraph" w:customStyle="1" w:styleId="xl164">
    <w:name w:val="xl164"/>
    <w:basedOn w:val="a0"/>
    <w:uiPriority w:val="99"/>
    <w:rsid w:val="006122B4"/>
    <w:pPr>
      <w:pBdr>
        <w:top w:val="single" w:sz="8" w:space="0" w:color="auto"/>
        <w:bottom w:val="single" w:sz="4" w:space="0" w:color="auto"/>
        <w:right w:val="single" w:sz="8" w:space="0" w:color="auto"/>
      </w:pBdr>
      <w:spacing w:before="100" w:beforeAutospacing="1" w:after="100" w:afterAutospacing="1"/>
    </w:pPr>
    <w:rPr>
      <w:b/>
      <w:bCs/>
    </w:rPr>
  </w:style>
  <w:style w:type="paragraph" w:customStyle="1" w:styleId="xl165">
    <w:name w:val="xl165"/>
    <w:basedOn w:val="a0"/>
    <w:uiPriority w:val="99"/>
    <w:rsid w:val="006122B4"/>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66">
    <w:name w:val="xl166"/>
    <w:basedOn w:val="a0"/>
    <w:uiPriority w:val="99"/>
    <w:rsid w:val="006122B4"/>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a0"/>
    <w:uiPriority w:val="99"/>
    <w:rsid w:val="006122B4"/>
    <w:pPr>
      <w:pBdr>
        <w:top w:val="single" w:sz="4" w:space="0" w:color="auto"/>
        <w:bottom w:val="single" w:sz="4" w:space="0" w:color="auto"/>
      </w:pBdr>
      <w:spacing w:before="100" w:beforeAutospacing="1" w:after="100" w:afterAutospacing="1"/>
    </w:pPr>
    <w:rPr>
      <w:b/>
      <w:bCs/>
    </w:rPr>
  </w:style>
  <w:style w:type="paragraph" w:customStyle="1" w:styleId="xl168">
    <w:name w:val="xl168"/>
    <w:basedOn w:val="a0"/>
    <w:uiPriority w:val="99"/>
    <w:rsid w:val="006122B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9">
    <w:name w:val="xl169"/>
    <w:basedOn w:val="a0"/>
    <w:uiPriority w:val="99"/>
    <w:rsid w:val="006122B4"/>
    <w:pPr>
      <w:pBdr>
        <w:top w:val="single" w:sz="4" w:space="0" w:color="auto"/>
        <w:bottom w:val="single" w:sz="4" w:space="0" w:color="auto"/>
      </w:pBdr>
      <w:spacing w:before="100" w:beforeAutospacing="1" w:after="100" w:afterAutospacing="1"/>
    </w:pPr>
  </w:style>
  <w:style w:type="paragraph" w:customStyle="1" w:styleId="xl170">
    <w:name w:val="xl170"/>
    <w:basedOn w:val="a0"/>
    <w:uiPriority w:val="99"/>
    <w:rsid w:val="006122B4"/>
    <w:pPr>
      <w:pBdr>
        <w:top w:val="single" w:sz="4" w:space="0" w:color="auto"/>
        <w:bottom w:val="single" w:sz="4" w:space="0" w:color="auto"/>
        <w:right w:val="single" w:sz="8" w:space="0" w:color="auto"/>
      </w:pBdr>
      <w:spacing w:before="100" w:beforeAutospacing="1" w:after="100" w:afterAutospacing="1"/>
    </w:pPr>
  </w:style>
  <w:style w:type="paragraph" w:customStyle="1" w:styleId="xl171">
    <w:name w:val="xl171"/>
    <w:basedOn w:val="a0"/>
    <w:uiPriority w:val="99"/>
    <w:rsid w:val="006122B4"/>
    <w:pPr>
      <w:pBdr>
        <w:left w:val="single" w:sz="8" w:space="0" w:color="auto"/>
        <w:bottom w:val="single" w:sz="8" w:space="0" w:color="auto"/>
      </w:pBdr>
      <w:spacing w:before="100" w:beforeAutospacing="1" w:after="100" w:afterAutospacing="1"/>
      <w:jc w:val="center"/>
      <w:textAlignment w:val="center"/>
    </w:pPr>
  </w:style>
  <w:style w:type="paragraph" w:customStyle="1" w:styleId="xl172">
    <w:name w:val="xl172"/>
    <w:basedOn w:val="a0"/>
    <w:uiPriority w:val="99"/>
    <w:rsid w:val="006122B4"/>
    <w:pPr>
      <w:pBdr>
        <w:left w:val="single" w:sz="8" w:space="0" w:color="auto"/>
      </w:pBdr>
      <w:spacing w:before="100" w:beforeAutospacing="1" w:after="100" w:afterAutospacing="1"/>
      <w:jc w:val="center"/>
      <w:textAlignment w:val="center"/>
    </w:pPr>
  </w:style>
  <w:style w:type="paragraph" w:customStyle="1" w:styleId="xl173">
    <w:name w:val="xl173"/>
    <w:basedOn w:val="a0"/>
    <w:uiPriority w:val="99"/>
    <w:rsid w:val="006122B4"/>
    <w:pPr>
      <w:pBdr>
        <w:left w:val="single" w:sz="8" w:space="0" w:color="auto"/>
        <w:right w:val="single" w:sz="8" w:space="0" w:color="auto"/>
      </w:pBdr>
      <w:spacing w:before="100" w:beforeAutospacing="1" w:after="100" w:afterAutospacing="1"/>
      <w:jc w:val="center"/>
      <w:textAlignment w:val="center"/>
    </w:pPr>
  </w:style>
  <w:style w:type="paragraph" w:customStyle="1" w:styleId="xl174">
    <w:name w:val="xl174"/>
    <w:basedOn w:val="a0"/>
    <w:uiPriority w:val="99"/>
    <w:rsid w:val="006122B4"/>
    <w:pPr>
      <w:pBdr>
        <w:bottom w:val="single" w:sz="4" w:space="0" w:color="auto"/>
      </w:pBdr>
      <w:spacing w:before="100" w:beforeAutospacing="1" w:after="100" w:afterAutospacing="1"/>
    </w:pPr>
  </w:style>
  <w:style w:type="paragraph" w:customStyle="1" w:styleId="xl175">
    <w:name w:val="xl175"/>
    <w:basedOn w:val="a0"/>
    <w:uiPriority w:val="99"/>
    <w:rsid w:val="006122B4"/>
    <w:pPr>
      <w:pBdr>
        <w:bottom w:val="single" w:sz="4" w:space="0" w:color="auto"/>
        <w:right w:val="single" w:sz="4" w:space="0" w:color="auto"/>
      </w:pBdr>
      <w:spacing w:before="100" w:beforeAutospacing="1" w:after="100" w:afterAutospacing="1"/>
    </w:pPr>
  </w:style>
  <w:style w:type="paragraph" w:customStyle="1" w:styleId="xl176">
    <w:name w:val="xl176"/>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8">
    <w:name w:val="xl178"/>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80">
    <w:name w:val="xl180"/>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0"/>
    <w:uiPriority w:val="99"/>
    <w:rsid w:val="006122B4"/>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0"/>
    <w:uiPriority w:val="99"/>
    <w:rsid w:val="006122B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87">
    <w:name w:val="xl187"/>
    <w:basedOn w:val="a0"/>
    <w:uiPriority w:val="99"/>
    <w:rsid w:val="006122B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88">
    <w:name w:val="xl188"/>
    <w:basedOn w:val="a0"/>
    <w:uiPriority w:val="99"/>
    <w:rsid w:val="006122B4"/>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89">
    <w:name w:val="xl189"/>
    <w:basedOn w:val="a0"/>
    <w:uiPriority w:val="99"/>
    <w:rsid w:val="006122B4"/>
    <w:pPr>
      <w:pBdr>
        <w:top w:val="single" w:sz="8" w:space="0" w:color="auto"/>
        <w:bottom w:val="single" w:sz="4" w:space="0" w:color="auto"/>
      </w:pBdr>
      <w:spacing w:before="100" w:beforeAutospacing="1" w:after="100" w:afterAutospacing="1"/>
      <w:jc w:val="center"/>
      <w:textAlignment w:val="center"/>
    </w:pPr>
  </w:style>
  <w:style w:type="paragraph" w:customStyle="1" w:styleId="xl190">
    <w:name w:val="xl190"/>
    <w:basedOn w:val="a0"/>
    <w:uiPriority w:val="99"/>
    <w:rsid w:val="006122B4"/>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0"/>
    <w:uiPriority w:val="99"/>
    <w:rsid w:val="006122B4"/>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maintext1">
    <w:name w:val="main_text1"/>
    <w:rsid w:val="006122B4"/>
    <w:rPr>
      <w:rFonts w:ascii="Tahoma" w:hAnsi="Tahoma"/>
      <w:color w:val="5E5E5E"/>
      <w:sz w:val="11"/>
    </w:rPr>
  </w:style>
  <w:style w:type="character" w:customStyle="1" w:styleId="53">
    <w:name w:val="Основной текст (5)_"/>
    <w:link w:val="54"/>
    <w:locked/>
    <w:rsid w:val="006122B4"/>
    <w:rPr>
      <w:sz w:val="26"/>
      <w:shd w:val="clear" w:color="auto" w:fill="FFFFFF"/>
    </w:rPr>
  </w:style>
  <w:style w:type="paragraph" w:customStyle="1" w:styleId="54">
    <w:name w:val="Основной текст (5)"/>
    <w:basedOn w:val="a0"/>
    <w:link w:val="53"/>
    <w:rsid w:val="006122B4"/>
    <w:pPr>
      <w:shd w:val="clear" w:color="auto" w:fill="FFFFFF"/>
      <w:spacing w:before="3060" w:after="540" w:line="240" w:lineRule="atLeast"/>
      <w:ind w:hanging="740"/>
      <w:jc w:val="center"/>
    </w:pPr>
    <w:rPr>
      <w:rFonts w:ascii="Calibri" w:eastAsia="Calibri" w:hAnsi="Calibri"/>
      <w:sz w:val="26"/>
      <w:szCs w:val="22"/>
    </w:rPr>
  </w:style>
  <w:style w:type="paragraph" w:customStyle="1" w:styleId="114">
    <w:name w:val="Заголовок 11"/>
    <w:basedOn w:val="a0"/>
    <w:next w:val="a0"/>
    <w:autoRedefine/>
    <w:rsid w:val="006122B4"/>
    <w:pPr>
      <w:ind w:firstLine="709"/>
      <w:jc w:val="center"/>
    </w:pPr>
    <w:rPr>
      <w:b/>
      <w:snapToGrid w:val="0"/>
    </w:rPr>
  </w:style>
  <w:style w:type="paragraph" w:customStyle="1" w:styleId="1f">
    <w:name w:val="Нижний колонтитул1"/>
    <w:basedOn w:val="aff"/>
    <w:rsid w:val="006122B4"/>
    <w:pPr>
      <w:widowControl/>
      <w:tabs>
        <w:tab w:val="center" w:pos="4153"/>
        <w:tab w:val="right" w:pos="8306"/>
      </w:tabs>
    </w:pPr>
    <w:rPr>
      <w:spacing w:val="0"/>
      <w:kern w:val="0"/>
      <w:position w:val="0"/>
      <w:sz w:val="20"/>
    </w:rPr>
  </w:style>
  <w:style w:type="numbering" w:customStyle="1" w:styleId="1f0">
    <w:name w:val="Нет списка1"/>
    <w:next w:val="a3"/>
    <w:uiPriority w:val="99"/>
    <w:semiHidden/>
    <w:unhideWhenUsed/>
    <w:rsid w:val="006122B4"/>
  </w:style>
  <w:style w:type="character" w:customStyle="1" w:styleId="1f1">
    <w:name w:val="Верхний колонтитул Знак1"/>
    <w:basedOn w:val="a1"/>
    <w:uiPriority w:val="99"/>
    <w:semiHidden/>
    <w:rsid w:val="006122B4"/>
    <w:rPr>
      <w:sz w:val="24"/>
      <w:szCs w:val="24"/>
    </w:rPr>
  </w:style>
  <w:style w:type="character" w:customStyle="1" w:styleId="1f2">
    <w:name w:val="Нижний колонтитул Знак1"/>
    <w:basedOn w:val="a1"/>
    <w:uiPriority w:val="99"/>
    <w:semiHidden/>
    <w:rsid w:val="006122B4"/>
    <w:rPr>
      <w:sz w:val="24"/>
      <w:szCs w:val="24"/>
    </w:rPr>
  </w:style>
  <w:style w:type="paragraph" w:customStyle="1" w:styleId="312">
    <w:name w:val="Основной текст 31"/>
    <w:basedOn w:val="a0"/>
    <w:rsid w:val="006122B4"/>
    <w:pPr>
      <w:spacing w:line="240" w:lineRule="atLeast"/>
    </w:pPr>
    <w:rPr>
      <w:szCs w:val="20"/>
    </w:rPr>
  </w:style>
  <w:style w:type="paragraph" w:customStyle="1" w:styleId="213">
    <w:name w:val="Основной текст 21"/>
    <w:basedOn w:val="a0"/>
    <w:rsid w:val="006122B4"/>
    <w:pPr>
      <w:widowControl w:val="0"/>
      <w:tabs>
        <w:tab w:val="left" w:pos="4111"/>
      </w:tabs>
      <w:jc w:val="both"/>
    </w:pPr>
    <w:rPr>
      <w:sz w:val="28"/>
      <w:szCs w:val="20"/>
    </w:rPr>
  </w:style>
  <w:style w:type="paragraph" w:customStyle="1" w:styleId="2d">
    <w:name w:val="Обычный2"/>
    <w:rsid w:val="006122B4"/>
    <w:pPr>
      <w:widowControl w:val="0"/>
    </w:pPr>
    <w:rPr>
      <w:rFonts w:ascii="Courier New" w:eastAsia="Times New Roman" w:hAnsi="Courier New"/>
      <w:snapToGrid w:val="0"/>
      <w:sz w:val="16"/>
      <w:szCs w:val="20"/>
    </w:rPr>
  </w:style>
  <w:style w:type="paragraph" w:customStyle="1" w:styleId="3a">
    <w:name w:val="Обычный3"/>
    <w:rsid w:val="006122B4"/>
    <w:pPr>
      <w:widowControl w:val="0"/>
    </w:pPr>
    <w:rPr>
      <w:rFonts w:ascii="Courier New" w:eastAsia="Times New Roman" w:hAnsi="Courier New"/>
      <w:snapToGrid w:val="0"/>
      <w:sz w:val="16"/>
      <w:szCs w:val="20"/>
    </w:rPr>
  </w:style>
  <w:style w:type="paragraph" w:customStyle="1" w:styleId="42">
    <w:name w:val="Обычный4"/>
    <w:rsid w:val="006122B4"/>
    <w:pPr>
      <w:widowControl w:val="0"/>
    </w:pPr>
    <w:rPr>
      <w:rFonts w:ascii="Courier New" w:eastAsia="Times New Roman" w:hAnsi="Courier New"/>
      <w:snapToGrid w:val="0"/>
      <w:sz w:val="16"/>
      <w:szCs w:val="20"/>
    </w:rPr>
  </w:style>
  <w:style w:type="paragraph" w:customStyle="1" w:styleId="55">
    <w:name w:val="Обычный5"/>
    <w:rsid w:val="006122B4"/>
    <w:pPr>
      <w:widowControl w:val="0"/>
    </w:pPr>
    <w:rPr>
      <w:rFonts w:ascii="Courier New" w:eastAsia="Times New Roman" w:hAnsi="Courier New"/>
      <w:snapToGrid w:val="0"/>
      <w:sz w:val="16"/>
      <w:szCs w:val="20"/>
    </w:rPr>
  </w:style>
  <w:style w:type="paragraph" w:customStyle="1" w:styleId="62">
    <w:name w:val="Обычный6"/>
    <w:rsid w:val="006122B4"/>
    <w:pPr>
      <w:widowControl w:val="0"/>
    </w:pPr>
    <w:rPr>
      <w:rFonts w:ascii="Courier New" w:eastAsia="Times New Roman" w:hAnsi="Courier New"/>
      <w:snapToGrid w:val="0"/>
      <w:sz w:val="16"/>
      <w:szCs w:val="20"/>
    </w:rPr>
  </w:style>
  <w:style w:type="paragraph" w:customStyle="1" w:styleId="313">
    <w:name w:val="Основной текст с отступом 31"/>
    <w:basedOn w:val="a0"/>
    <w:rsid w:val="006122B4"/>
    <w:pPr>
      <w:widowControl w:val="0"/>
      <w:ind w:firstLine="426"/>
      <w:jc w:val="both"/>
    </w:pPr>
    <w:rPr>
      <w:sz w:val="28"/>
      <w:szCs w:val="20"/>
    </w:rPr>
  </w:style>
  <w:style w:type="character" w:customStyle="1" w:styleId="131">
    <w:name w:val="Знак Знак13"/>
    <w:basedOn w:val="a1"/>
    <w:rsid w:val="006122B4"/>
    <w:rPr>
      <w:rFonts w:ascii="Times New Roman" w:eastAsia="Times New Roman" w:hAnsi="Times New Roman" w:cs="Times New Roman"/>
      <w:sz w:val="20"/>
      <w:szCs w:val="20"/>
    </w:rPr>
  </w:style>
  <w:style w:type="character" w:customStyle="1" w:styleId="141">
    <w:name w:val="Знак Знак14"/>
    <w:basedOn w:val="a1"/>
    <w:rsid w:val="006122B4"/>
    <w:rPr>
      <w:rFonts w:ascii="Times New Roman" w:eastAsia="Times New Roman" w:hAnsi="Times New Roman" w:cs="Times New Roman"/>
      <w:sz w:val="20"/>
      <w:szCs w:val="20"/>
    </w:rPr>
  </w:style>
  <w:style w:type="paragraph" w:customStyle="1" w:styleId="affc">
    <w:name w:val="Знак Знак Знак Знак Знак Знак Знак"/>
    <w:basedOn w:val="a0"/>
    <w:rsid w:val="006122B4"/>
    <w:pPr>
      <w:spacing w:after="160" w:line="240" w:lineRule="exact"/>
    </w:pPr>
    <w:rPr>
      <w:rFonts w:ascii="Verdana" w:hAnsi="Verdana" w:cs="Verdana"/>
      <w:sz w:val="20"/>
      <w:szCs w:val="20"/>
      <w:lang w:val="en-US" w:eastAsia="en-US"/>
    </w:rPr>
  </w:style>
  <w:style w:type="character" w:customStyle="1" w:styleId="101">
    <w:name w:val="Знак Знак10"/>
    <w:basedOn w:val="a1"/>
    <w:rsid w:val="006122B4"/>
    <w:rPr>
      <w:sz w:val="22"/>
    </w:rPr>
  </w:style>
  <w:style w:type="character" w:customStyle="1" w:styleId="191">
    <w:name w:val="Знак Знак19"/>
    <w:basedOn w:val="a1"/>
    <w:rsid w:val="006122B4"/>
    <w:rPr>
      <w:b/>
      <w:bCs/>
      <w:sz w:val="28"/>
      <w:szCs w:val="28"/>
    </w:rPr>
  </w:style>
  <w:style w:type="character" w:customStyle="1" w:styleId="43">
    <w:name w:val="Основной текст (4)_"/>
    <w:link w:val="410"/>
    <w:locked/>
    <w:rsid w:val="006122B4"/>
    <w:rPr>
      <w:sz w:val="26"/>
      <w:shd w:val="clear" w:color="auto" w:fill="FFFFFF"/>
    </w:rPr>
  </w:style>
  <w:style w:type="paragraph" w:customStyle="1" w:styleId="410">
    <w:name w:val="Основной текст (4)1"/>
    <w:basedOn w:val="a0"/>
    <w:link w:val="43"/>
    <w:rsid w:val="006122B4"/>
    <w:pPr>
      <w:shd w:val="clear" w:color="auto" w:fill="FFFFFF"/>
      <w:spacing w:before="120" w:after="600" w:line="240" w:lineRule="atLeast"/>
      <w:ind w:hanging="1760"/>
      <w:jc w:val="center"/>
    </w:pPr>
    <w:rPr>
      <w:rFonts w:ascii="Calibri" w:eastAsia="Calibri" w:hAnsi="Calibri"/>
      <w:sz w:val="26"/>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378630282">
      <w:bodyDiv w:val="1"/>
      <w:marLeft w:val="0"/>
      <w:marRight w:val="0"/>
      <w:marTop w:val="0"/>
      <w:marBottom w:val="0"/>
      <w:divBdr>
        <w:top w:val="none" w:sz="0" w:space="0" w:color="auto"/>
        <w:left w:val="none" w:sz="0" w:space="0" w:color="auto"/>
        <w:bottom w:val="none" w:sz="0" w:space="0" w:color="auto"/>
        <w:right w:val="none" w:sz="0" w:space="0" w:color="auto"/>
      </w:divBdr>
      <w:divsChild>
        <w:div w:id="1277904646">
          <w:marLeft w:val="734"/>
          <w:marRight w:val="0"/>
          <w:marTop w:val="96"/>
          <w:marBottom w:val="0"/>
          <w:divBdr>
            <w:top w:val="none" w:sz="0" w:space="0" w:color="auto"/>
            <w:left w:val="none" w:sz="0" w:space="0" w:color="auto"/>
            <w:bottom w:val="none" w:sz="0" w:space="0" w:color="auto"/>
            <w:right w:val="none" w:sz="0" w:space="0" w:color="auto"/>
          </w:divBdr>
        </w:div>
        <w:div w:id="1092551636">
          <w:marLeft w:val="734"/>
          <w:marRight w:val="0"/>
          <w:marTop w:val="96"/>
          <w:marBottom w:val="0"/>
          <w:divBdr>
            <w:top w:val="none" w:sz="0" w:space="0" w:color="auto"/>
            <w:left w:val="none" w:sz="0" w:space="0" w:color="auto"/>
            <w:bottom w:val="none" w:sz="0" w:space="0" w:color="auto"/>
            <w:right w:val="none" w:sz="0" w:space="0" w:color="auto"/>
          </w:divBdr>
        </w:div>
        <w:div w:id="1746997827">
          <w:marLeft w:val="734"/>
          <w:marRight w:val="0"/>
          <w:marTop w:val="96"/>
          <w:marBottom w:val="0"/>
          <w:divBdr>
            <w:top w:val="none" w:sz="0" w:space="0" w:color="auto"/>
            <w:left w:val="none" w:sz="0" w:space="0" w:color="auto"/>
            <w:bottom w:val="none" w:sz="0" w:space="0" w:color="auto"/>
            <w:right w:val="none" w:sz="0" w:space="0" w:color="auto"/>
          </w:divBdr>
        </w:div>
        <w:div w:id="675692169">
          <w:marLeft w:val="734"/>
          <w:marRight w:val="0"/>
          <w:marTop w:val="96"/>
          <w:marBottom w:val="0"/>
          <w:divBdr>
            <w:top w:val="none" w:sz="0" w:space="0" w:color="auto"/>
            <w:left w:val="none" w:sz="0" w:space="0" w:color="auto"/>
            <w:bottom w:val="none" w:sz="0" w:space="0" w:color="auto"/>
            <w:right w:val="none" w:sz="0" w:space="0" w:color="auto"/>
          </w:divBdr>
        </w:div>
      </w:divsChild>
    </w:div>
    <w:div w:id="661933103">
      <w:bodyDiv w:val="1"/>
      <w:marLeft w:val="0"/>
      <w:marRight w:val="0"/>
      <w:marTop w:val="0"/>
      <w:marBottom w:val="0"/>
      <w:divBdr>
        <w:top w:val="none" w:sz="0" w:space="0" w:color="auto"/>
        <w:left w:val="none" w:sz="0" w:space="0" w:color="auto"/>
        <w:bottom w:val="none" w:sz="0" w:space="0" w:color="auto"/>
        <w:right w:val="none" w:sz="0" w:space="0" w:color="auto"/>
      </w:divBdr>
    </w:div>
    <w:div w:id="954486508">
      <w:bodyDiv w:val="1"/>
      <w:marLeft w:val="0"/>
      <w:marRight w:val="0"/>
      <w:marTop w:val="0"/>
      <w:marBottom w:val="0"/>
      <w:divBdr>
        <w:top w:val="none" w:sz="0" w:space="0" w:color="auto"/>
        <w:left w:val="none" w:sz="0" w:space="0" w:color="auto"/>
        <w:bottom w:val="none" w:sz="0" w:space="0" w:color="auto"/>
        <w:right w:val="none" w:sz="0" w:space="0" w:color="auto"/>
      </w:divBdr>
      <w:divsChild>
        <w:div w:id="1851489107">
          <w:marLeft w:val="734"/>
          <w:marRight w:val="0"/>
          <w:marTop w:val="115"/>
          <w:marBottom w:val="0"/>
          <w:divBdr>
            <w:top w:val="none" w:sz="0" w:space="0" w:color="auto"/>
            <w:left w:val="none" w:sz="0" w:space="0" w:color="auto"/>
            <w:bottom w:val="none" w:sz="0" w:space="0" w:color="auto"/>
            <w:right w:val="none" w:sz="0" w:space="0" w:color="auto"/>
          </w:divBdr>
        </w:div>
        <w:div w:id="1437363695">
          <w:marLeft w:val="734"/>
          <w:marRight w:val="0"/>
          <w:marTop w:val="115"/>
          <w:marBottom w:val="0"/>
          <w:divBdr>
            <w:top w:val="none" w:sz="0" w:space="0" w:color="auto"/>
            <w:left w:val="none" w:sz="0" w:space="0" w:color="auto"/>
            <w:bottom w:val="none" w:sz="0" w:space="0" w:color="auto"/>
            <w:right w:val="none" w:sz="0" w:space="0" w:color="auto"/>
          </w:divBdr>
        </w:div>
        <w:div w:id="57023623">
          <w:marLeft w:val="734"/>
          <w:marRight w:val="0"/>
          <w:marTop w:val="115"/>
          <w:marBottom w:val="0"/>
          <w:divBdr>
            <w:top w:val="none" w:sz="0" w:space="0" w:color="auto"/>
            <w:left w:val="none" w:sz="0" w:space="0" w:color="auto"/>
            <w:bottom w:val="none" w:sz="0" w:space="0" w:color="auto"/>
            <w:right w:val="none" w:sz="0" w:space="0" w:color="auto"/>
          </w:divBdr>
        </w:div>
        <w:div w:id="138764933">
          <w:marLeft w:val="734"/>
          <w:marRight w:val="0"/>
          <w:marTop w:val="115"/>
          <w:marBottom w:val="0"/>
          <w:divBdr>
            <w:top w:val="none" w:sz="0" w:space="0" w:color="auto"/>
            <w:left w:val="none" w:sz="0" w:space="0" w:color="auto"/>
            <w:bottom w:val="none" w:sz="0" w:space="0" w:color="auto"/>
            <w:right w:val="none" w:sz="0" w:space="0" w:color="auto"/>
          </w:divBdr>
        </w:div>
      </w:divsChild>
    </w:div>
    <w:div w:id="998115064">
      <w:bodyDiv w:val="1"/>
      <w:marLeft w:val="0"/>
      <w:marRight w:val="0"/>
      <w:marTop w:val="0"/>
      <w:marBottom w:val="0"/>
      <w:divBdr>
        <w:top w:val="none" w:sz="0" w:space="0" w:color="auto"/>
        <w:left w:val="none" w:sz="0" w:space="0" w:color="auto"/>
        <w:bottom w:val="none" w:sz="0" w:space="0" w:color="auto"/>
        <w:right w:val="none" w:sz="0" w:space="0" w:color="auto"/>
      </w:divBdr>
    </w:div>
    <w:div w:id="1215120389">
      <w:bodyDiv w:val="1"/>
      <w:marLeft w:val="0"/>
      <w:marRight w:val="0"/>
      <w:marTop w:val="0"/>
      <w:marBottom w:val="0"/>
      <w:divBdr>
        <w:top w:val="none" w:sz="0" w:space="0" w:color="auto"/>
        <w:left w:val="none" w:sz="0" w:space="0" w:color="auto"/>
        <w:bottom w:val="none" w:sz="0" w:space="0" w:color="auto"/>
        <w:right w:val="none" w:sz="0" w:space="0" w:color="auto"/>
      </w:divBdr>
      <w:divsChild>
        <w:div w:id="2030250953">
          <w:marLeft w:val="734"/>
          <w:marRight w:val="0"/>
          <w:marTop w:val="106"/>
          <w:marBottom w:val="0"/>
          <w:divBdr>
            <w:top w:val="none" w:sz="0" w:space="0" w:color="auto"/>
            <w:left w:val="none" w:sz="0" w:space="0" w:color="auto"/>
            <w:bottom w:val="none" w:sz="0" w:space="0" w:color="auto"/>
            <w:right w:val="none" w:sz="0" w:space="0" w:color="auto"/>
          </w:divBdr>
        </w:div>
      </w:divsChild>
    </w:div>
    <w:div w:id="1530141167">
      <w:bodyDiv w:val="1"/>
      <w:marLeft w:val="0"/>
      <w:marRight w:val="0"/>
      <w:marTop w:val="0"/>
      <w:marBottom w:val="0"/>
      <w:divBdr>
        <w:top w:val="none" w:sz="0" w:space="0" w:color="auto"/>
        <w:left w:val="none" w:sz="0" w:space="0" w:color="auto"/>
        <w:bottom w:val="none" w:sz="0" w:space="0" w:color="auto"/>
        <w:right w:val="none" w:sz="0" w:space="0" w:color="auto"/>
      </w:divBdr>
      <w:divsChild>
        <w:div w:id="2066829995">
          <w:marLeft w:val="734"/>
          <w:marRight w:val="0"/>
          <w:marTop w:val="96"/>
          <w:marBottom w:val="0"/>
          <w:divBdr>
            <w:top w:val="none" w:sz="0" w:space="0" w:color="auto"/>
            <w:left w:val="none" w:sz="0" w:space="0" w:color="auto"/>
            <w:bottom w:val="none" w:sz="0" w:space="0" w:color="auto"/>
            <w:right w:val="none" w:sz="0" w:space="0" w:color="auto"/>
          </w:divBdr>
        </w:div>
        <w:div w:id="169487414">
          <w:marLeft w:val="734"/>
          <w:marRight w:val="0"/>
          <w:marTop w:val="96"/>
          <w:marBottom w:val="0"/>
          <w:divBdr>
            <w:top w:val="none" w:sz="0" w:space="0" w:color="auto"/>
            <w:left w:val="none" w:sz="0" w:space="0" w:color="auto"/>
            <w:bottom w:val="none" w:sz="0" w:space="0" w:color="auto"/>
            <w:right w:val="none" w:sz="0" w:space="0" w:color="auto"/>
          </w:divBdr>
        </w:div>
        <w:div w:id="714620789">
          <w:marLeft w:val="734"/>
          <w:marRight w:val="0"/>
          <w:marTop w:val="96"/>
          <w:marBottom w:val="0"/>
          <w:divBdr>
            <w:top w:val="none" w:sz="0" w:space="0" w:color="auto"/>
            <w:left w:val="none" w:sz="0" w:space="0" w:color="auto"/>
            <w:bottom w:val="none" w:sz="0" w:space="0" w:color="auto"/>
            <w:right w:val="none" w:sz="0" w:space="0" w:color="auto"/>
          </w:divBdr>
        </w:div>
        <w:div w:id="10500532">
          <w:marLeft w:val="734"/>
          <w:marRight w:val="0"/>
          <w:marTop w:val="96"/>
          <w:marBottom w:val="0"/>
          <w:divBdr>
            <w:top w:val="none" w:sz="0" w:space="0" w:color="auto"/>
            <w:left w:val="none" w:sz="0" w:space="0" w:color="auto"/>
            <w:bottom w:val="none" w:sz="0" w:space="0" w:color="auto"/>
            <w:right w:val="none" w:sz="0" w:space="0" w:color="auto"/>
          </w:divBdr>
        </w:div>
        <w:div w:id="1010333820">
          <w:marLeft w:val="734"/>
          <w:marRight w:val="0"/>
          <w:marTop w:val="96"/>
          <w:marBottom w:val="0"/>
          <w:divBdr>
            <w:top w:val="none" w:sz="0" w:space="0" w:color="auto"/>
            <w:left w:val="none" w:sz="0" w:space="0" w:color="auto"/>
            <w:bottom w:val="none" w:sz="0" w:space="0" w:color="auto"/>
            <w:right w:val="none" w:sz="0" w:space="0" w:color="auto"/>
          </w:divBdr>
        </w:div>
      </w:divsChild>
    </w:div>
    <w:div w:id="1949000358">
      <w:marLeft w:val="0"/>
      <w:marRight w:val="0"/>
      <w:marTop w:val="0"/>
      <w:marBottom w:val="0"/>
      <w:divBdr>
        <w:top w:val="none" w:sz="0" w:space="0" w:color="auto"/>
        <w:left w:val="none" w:sz="0" w:space="0" w:color="auto"/>
        <w:bottom w:val="none" w:sz="0" w:space="0" w:color="auto"/>
        <w:right w:val="none" w:sz="0" w:space="0" w:color="auto"/>
      </w:divBdr>
    </w:div>
    <w:div w:id="1949000359">
      <w:marLeft w:val="0"/>
      <w:marRight w:val="0"/>
      <w:marTop w:val="0"/>
      <w:marBottom w:val="0"/>
      <w:divBdr>
        <w:top w:val="none" w:sz="0" w:space="0" w:color="auto"/>
        <w:left w:val="none" w:sz="0" w:space="0" w:color="auto"/>
        <w:bottom w:val="none" w:sz="0" w:space="0" w:color="auto"/>
        <w:right w:val="none" w:sz="0" w:space="0" w:color="auto"/>
      </w:divBdr>
    </w:div>
    <w:div w:id="1949000360">
      <w:marLeft w:val="0"/>
      <w:marRight w:val="0"/>
      <w:marTop w:val="0"/>
      <w:marBottom w:val="0"/>
      <w:divBdr>
        <w:top w:val="none" w:sz="0" w:space="0" w:color="auto"/>
        <w:left w:val="none" w:sz="0" w:space="0" w:color="auto"/>
        <w:bottom w:val="none" w:sz="0" w:space="0" w:color="auto"/>
        <w:right w:val="none" w:sz="0" w:space="0" w:color="auto"/>
      </w:divBdr>
    </w:div>
    <w:div w:id="2015063884">
      <w:bodyDiv w:val="1"/>
      <w:marLeft w:val="0"/>
      <w:marRight w:val="0"/>
      <w:marTop w:val="0"/>
      <w:marBottom w:val="0"/>
      <w:divBdr>
        <w:top w:val="none" w:sz="0" w:space="0" w:color="auto"/>
        <w:left w:val="none" w:sz="0" w:space="0" w:color="auto"/>
        <w:bottom w:val="none" w:sz="0" w:space="0" w:color="auto"/>
        <w:right w:val="none" w:sz="0" w:space="0" w:color="auto"/>
      </w:divBdr>
      <w:divsChild>
        <w:div w:id="443892017">
          <w:marLeft w:val="734"/>
          <w:marRight w:val="0"/>
          <w:marTop w:val="106"/>
          <w:marBottom w:val="0"/>
          <w:divBdr>
            <w:top w:val="none" w:sz="0" w:space="0" w:color="auto"/>
            <w:left w:val="none" w:sz="0" w:space="0" w:color="auto"/>
            <w:bottom w:val="none" w:sz="0" w:space="0" w:color="auto"/>
            <w:right w:val="none" w:sz="0" w:space="0" w:color="auto"/>
          </w:divBdr>
        </w:div>
        <w:div w:id="562451851">
          <w:marLeft w:val="734"/>
          <w:marRight w:val="0"/>
          <w:marTop w:val="106"/>
          <w:marBottom w:val="0"/>
          <w:divBdr>
            <w:top w:val="none" w:sz="0" w:space="0" w:color="auto"/>
            <w:left w:val="none" w:sz="0" w:space="0" w:color="auto"/>
            <w:bottom w:val="none" w:sz="0" w:space="0" w:color="auto"/>
            <w:right w:val="none" w:sz="0" w:space="0" w:color="auto"/>
          </w:divBdr>
        </w:div>
        <w:div w:id="1270159059">
          <w:marLeft w:val="734"/>
          <w:marRight w:val="0"/>
          <w:marTop w:val="106"/>
          <w:marBottom w:val="0"/>
          <w:divBdr>
            <w:top w:val="none" w:sz="0" w:space="0" w:color="auto"/>
            <w:left w:val="none" w:sz="0" w:space="0" w:color="auto"/>
            <w:bottom w:val="none" w:sz="0" w:space="0" w:color="auto"/>
            <w:right w:val="none" w:sz="0" w:space="0" w:color="auto"/>
          </w:divBdr>
        </w:div>
        <w:div w:id="976644437">
          <w:marLeft w:val="73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8556263269639104E-2"/>
          <c:y val="5.1194539249146957E-2"/>
          <c:w val="0.78980891719745261"/>
          <c:h val="0.82593856655290099"/>
        </c:manualLayout>
      </c:layout>
      <c:bar3DChart>
        <c:barDir val="col"/>
        <c:grouping val="clustered"/>
        <c:ser>
          <c:idx val="0"/>
          <c:order val="0"/>
          <c:tx>
            <c:strRef>
              <c:f>Sheet1!$A$2</c:f>
              <c:strCache>
                <c:ptCount val="1"/>
                <c:pt idx="0">
                  <c:v>ОКИ</c:v>
                </c:pt>
              </c:strCache>
            </c:strRef>
          </c:tx>
          <c:spPr>
            <a:solidFill>
              <a:srgbClr val="9999FF"/>
            </a:solidFill>
            <a:ln w="9525">
              <a:solidFill>
                <a:srgbClr val="000000"/>
              </a:solidFill>
              <a:prstDash val="solid"/>
            </a:ln>
          </c:spPr>
          <c:dLbls>
            <c:dLbl>
              <c:idx val="0"/>
              <c:layout>
                <c:manualLayout>
                  <c:x val="-0.14337256699461384"/>
                  <c:y val="0.90455620091046096"/>
                </c:manualLayout>
              </c:layout>
              <c:showVal val="1"/>
            </c:dLbl>
            <c:dLbl>
              <c:idx val="1"/>
              <c:layout>
                <c:manualLayout>
                  <c:x val="5.5823192128925201E-3"/>
                  <c:y val="7.3937154807631467E-2"/>
                </c:manualLayout>
              </c:layout>
              <c:showVal val="1"/>
            </c:dLbl>
            <c:dLbl>
              <c:idx val="2"/>
              <c:layout>
                <c:manualLayout>
                  <c:x val="5.3935688882280194E-3"/>
                  <c:y val="7.735012409090794E-2"/>
                </c:manualLayout>
              </c:layout>
              <c:showVal val="1"/>
            </c:dLbl>
            <c:dLbl>
              <c:idx val="3"/>
              <c:layout>
                <c:manualLayout>
                  <c:x val="-3.287750438560411E-3"/>
                  <c:y val="6.9858151115694822E-2"/>
                </c:manualLayout>
              </c:layout>
              <c:showVal val="1"/>
            </c:dLbl>
            <c:dLbl>
              <c:idx val="4"/>
              <c:layout>
                <c:manualLayout>
                  <c:x val="7.6956546990147932E-4"/>
                  <c:y val="7.8693787951260821E-2"/>
                </c:manualLayout>
              </c:layout>
              <c:showVal val="1"/>
            </c:dLbl>
            <c:spPr>
              <a:noFill/>
              <a:ln w="19050">
                <a:noFill/>
              </a:ln>
            </c:spPr>
            <c:txPr>
              <a:bodyPr/>
              <a:lstStyle/>
              <a:p>
                <a:pPr>
                  <a:defRPr sz="750" b="1" i="0" u="none" strike="noStrike" baseline="0">
                    <a:solidFill>
                      <a:srgbClr val="000000"/>
                    </a:solidFill>
                    <a:latin typeface="Arial Cyr"/>
                    <a:ea typeface="Arial Cyr"/>
                    <a:cs typeface="Arial Cyr"/>
                  </a:defRPr>
                </a:pPr>
                <a:endParaRPr lang="ru-RU"/>
              </a:p>
            </c:txPr>
            <c:showVal val="1"/>
          </c:dLbls>
          <c:cat>
            <c:strRef>
              <c:f>Sheet1!$B$1:$H$1</c:f>
              <c:strCache>
                <c:ptCount val="7"/>
                <c:pt idx="1">
                  <c:v>2011</c:v>
                </c:pt>
                <c:pt idx="2">
                  <c:v>2012</c:v>
                </c:pt>
                <c:pt idx="3">
                  <c:v>2013</c:v>
                </c:pt>
                <c:pt idx="4">
                  <c:v>2014</c:v>
                </c:pt>
                <c:pt idx="5">
                  <c:v>2015</c:v>
                </c:pt>
                <c:pt idx="6">
                  <c:v>СМУ</c:v>
                </c:pt>
              </c:strCache>
            </c:strRef>
          </c:cat>
          <c:val>
            <c:numRef>
              <c:f>Sheet1!$B$2:$H$2</c:f>
              <c:numCache>
                <c:formatCode>General</c:formatCode>
                <c:ptCount val="7"/>
                <c:pt idx="1">
                  <c:v>48.08</c:v>
                </c:pt>
                <c:pt idx="2">
                  <c:v>48.08</c:v>
                </c:pt>
                <c:pt idx="3">
                  <c:v>215.8</c:v>
                </c:pt>
                <c:pt idx="4">
                  <c:v>49.59</c:v>
                </c:pt>
                <c:pt idx="5">
                  <c:v>24.8</c:v>
                </c:pt>
                <c:pt idx="6">
                  <c:v>47</c:v>
                </c:pt>
              </c:numCache>
            </c:numRef>
          </c:val>
        </c:ser>
        <c:gapDepth val="0"/>
        <c:shape val="box"/>
        <c:axId val="106710528"/>
        <c:axId val="106712064"/>
        <c:axId val="0"/>
      </c:bar3DChart>
      <c:catAx>
        <c:axId val="106710528"/>
        <c:scaling>
          <c:orientation val="minMax"/>
        </c:scaling>
        <c:axPos val="b"/>
        <c:numFmt formatCode="General" sourceLinked="1"/>
        <c:tickLblPos val="low"/>
        <c:spPr>
          <a:ln w="2381">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ru-RU"/>
          </a:p>
        </c:txPr>
        <c:crossAx val="106712064"/>
        <c:crosses val="autoZero"/>
        <c:auto val="1"/>
        <c:lblAlgn val="ctr"/>
        <c:lblOffset val="100"/>
        <c:tickLblSkip val="1"/>
        <c:tickMarkSkip val="1"/>
      </c:catAx>
      <c:valAx>
        <c:axId val="106712064"/>
        <c:scaling>
          <c:orientation val="minMax"/>
        </c:scaling>
        <c:axPos val="l"/>
        <c:numFmt formatCode="General" sourceLinked="1"/>
        <c:tickLblPos val="nextTo"/>
        <c:spPr>
          <a:ln w="2381">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ru-RU"/>
          </a:p>
        </c:txPr>
        <c:crossAx val="106710528"/>
        <c:crosses val="autoZero"/>
        <c:crossBetween val="between"/>
      </c:valAx>
      <c:spPr>
        <a:solidFill>
          <a:srgbClr val="C0C0C0"/>
        </a:solidFill>
        <a:ln w="9525">
          <a:solidFill>
            <a:srgbClr val="808080"/>
          </a:solidFill>
          <a:prstDash val="solid"/>
        </a:ln>
      </c:spPr>
    </c:plotArea>
    <c:legend>
      <c:legendPos val="r"/>
      <c:layout>
        <c:manualLayout>
          <c:xMode val="edge"/>
          <c:yMode val="edge"/>
          <c:x val="0.89171974522292885"/>
          <c:y val="0.46416382252559729"/>
          <c:w val="9.9787685774947066E-2"/>
          <c:h val="7.5085324232082029E-2"/>
        </c:manualLayout>
      </c:layout>
      <c:spPr>
        <a:noFill/>
        <a:ln w="2381">
          <a:solidFill>
            <a:srgbClr val="000000"/>
          </a:solidFill>
          <a:prstDash val="solid"/>
        </a:ln>
      </c:spPr>
      <c:txPr>
        <a:bodyPr/>
        <a:lstStyle/>
        <a:p>
          <a:pPr>
            <a:defRPr sz="69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50"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25" b="1" i="0" u="none" strike="noStrike" baseline="0">
                <a:solidFill>
                  <a:srgbClr val="000000"/>
                </a:solidFill>
                <a:latin typeface="Arial Cyr"/>
                <a:ea typeface="Arial Cyr"/>
                <a:cs typeface="Arial Cyr"/>
              </a:defRPr>
            </a:pPr>
            <a:r>
              <a:rPr lang="ru-RU"/>
              <a:t>динамика заболеваемости лямблиозом детей до 14 лет за 2011-2015 г.г.</a:t>
            </a:r>
          </a:p>
        </c:rich>
      </c:tx>
      <c:layout>
        <c:manualLayout>
          <c:xMode val="edge"/>
          <c:yMode val="edge"/>
          <c:x val="0.11320754716981139"/>
          <c:y val="1.8518518518518559E-2"/>
        </c:manualLayout>
      </c:layout>
      <c:spPr>
        <a:noFill/>
        <a:ln w="19049">
          <a:noFill/>
        </a:ln>
      </c:spPr>
    </c:title>
    <c:view3D>
      <c:hPercent val="3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893081761006497E-2"/>
          <c:y val="0.34259259259259267"/>
          <c:w val="0.9161425576519916"/>
          <c:h val="0.49074074074074081"/>
        </c:manualLayout>
      </c:layout>
      <c:bar3DChart>
        <c:barDir val="col"/>
        <c:grouping val="clustered"/>
        <c:ser>
          <c:idx val="0"/>
          <c:order val="0"/>
          <c:tx>
            <c:strRef>
              <c:f>Sheet1!$A$2</c:f>
              <c:strCache>
                <c:ptCount val="1"/>
                <c:pt idx="0">
                  <c:v>Восток</c:v>
                </c:pt>
              </c:strCache>
            </c:strRef>
          </c:tx>
          <c:spPr>
            <a:solidFill>
              <a:srgbClr val="9999FF"/>
            </a:solidFill>
            <a:ln w="9525">
              <a:solidFill>
                <a:srgbClr val="000000"/>
              </a:solidFill>
              <a:prstDash val="solid"/>
            </a:ln>
          </c:spPr>
          <c:dLbls>
            <c:dLbl>
              <c:idx val="0"/>
              <c:layout>
                <c:manualLayout>
                  <c:x val="-0.1877292545823977"/>
                  <c:y val="0.60615085540561164"/>
                </c:manualLayout>
              </c:layout>
              <c:spPr>
                <a:noFill/>
                <a:ln w="19049">
                  <a:noFill/>
                </a:ln>
              </c:spPr>
              <c:txPr>
                <a:bodyPr/>
                <a:lstStyle/>
                <a:p>
                  <a:pPr>
                    <a:defRPr sz="712" b="1" i="0" u="none" strike="noStrike" baseline="0">
                      <a:solidFill>
                        <a:srgbClr val="000000"/>
                      </a:solidFill>
                      <a:latin typeface="Arial Cyr"/>
                      <a:ea typeface="Arial Cyr"/>
                      <a:cs typeface="Arial Cyr"/>
                    </a:defRPr>
                  </a:pPr>
                  <a:endParaRPr lang="ru-RU"/>
                </a:p>
              </c:txPr>
              <c:showVal val="1"/>
            </c:dLbl>
            <c:dLbl>
              <c:idx val="1"/>
              <c:layout>
                <c:manualLayout>
                  <c:x val="-0.27532388020286086"/>
                  <c:y val="0.60615085540561164"/>
                </c:manualLayout>
              </c:layout>
              <c:spPr>
                <a:noFill/>
                <a:ln w="19049">
                  <a:noFill/>
                </a:ln>
              </c:spPr>
              <c:txPr>
                <a:bodyPr/>
                <a:lstStyle/>
                <a:p>
                  <a:pPr>
                    <a:defRPr sz="712" b="1" i="0" u="none" strike="noStrike" baseline="0">
                      <a:solidFill>
                        <a:srgbClr val="000000"/>
                      </a:solidFill>
                      <a:latin typeface="Arial Cyr"/>
                      <a:ea typeface="Arial Cyr"/>
                      <a:cs typeface="Arial Cyr"/>
                    </a:defRPr>
                  </a:pPr>
                  <a:endParaRPr lang="ru-RU"/>
                </a:p>
              </c:txPr>
              <c:showVal val="1"/>
            </c:dLbl>
            <c:dLbl>
              <c:idx val="2"/>
              <c:layout>
                <c:manualLayout>
                  <c:x val="3.0825423099668701E-3"/>
                  <c:y val="8.3998095370822728E-2"/>
                </c:manualLayout>
              </c:layout>
              <c:spPr>
                <a:noFill/>
                <a:ln w="19049">
                  <a:noFill/>
                </a:ln>
              </c:spPr>
              <c:txPr>
                <a:bodyPr/>
                <a:lstStyle/>
                <a:p>
                  <a:pPr>
                    <a:defRPr sz="712" b="1" i="0" u="none" strike="noStrike" baseline="0">
                      <a:solidFill>
                        <a:srgbClr val="000000"/>
                      </a:solidFill>
                      <a:latin typeface="Arial Cyr"/>
                      <a:ea typeface="Arial Cyr"/>
                      <a:cs typeface="Arial Cyr"/>
                    </a:defRPr>
                  </a:pPr>
                  <a:endParaRPr lang="ru-RU"/>
                </a:p>
              </c:txPr>
              <c:showVal val="1"/>
            </c:dLbl>
            <c:dLbl>
              <c:idx val="3"/>
              <c:spPr>
                <a:noFill/>
                <a:ln w="19049">
                  <a:noFill/>
                </a:ln>
              </c:spPr>
              <c:txPr>
                <a:bodyPr/>
                <a:lstStyle/>
                <a:p>
                  <a:pPr>
                    <a:defRPr sz="712" b="1" i="0" u="none" strike="noStrike" baseline="0">
                      <a:solidFill>
                        <a:srgbClr val="000000"/>
                      </a:solidFill>
                      <a:latin typeface="Arial Cyr"/>
                      <a:ea typeface="Arial Cyr"/>
                      <a:cs typeface="Arial Cyr"/>
                    </a:defRPr>
                  </a:pPr>
                  <a:endParaRPr lang="ru-RU"/>
                </a:p>
              </c:txPr>
              <c:showVal val="1"/>
            </c:dLbl>
            <c:dLbl>
              <c:idx val="4"/>
              <c:layout>
                <c:manualLayout>
                  <c:x val="6.0901404797567404E-3"/>
                  <c:y val="9.559311907545523E-2"/>
                </c:manualLayout>
              </c:layout>
              <c:spPr>
                <a:noFill/>
                <a:ln w="19049">
                  <a:noFill/>
                </a:ln>
              </c:spPr>
              <c:txPr>
                <a:bodyPr/>
                <a:lstStyle/>
                <a:p>
                  <a:pPr>
                    <a:defRPr sz="712" b="1" i="0" u="none" strike="noStrike" baseline="0">
                      <a:solidFill>
                        <a:srgbClr val="000000"/>
                      </a:solidFill>
                      <a:latin typeface="Arial Cyr"/>
                      <a:ea typeface="Arial Cyr"/>
                      <a:cs typeface="Arial Cyr"/>
                    </a:defRPr>
                  </a:pPr>
                  <a:endParaRPr lang="ru-RU"/>
                </a:p>
              </c:txPr>
              <c:showVal val="1"/>
            </c:dLbl>
            <c:delete val="1"/>
          </c:dLbls>
          <c:cat>
            <c:numRef>
              <c:f>Sheet1!$B$1:$I$1</c:f>
              <c:numCache>
                <c:formatCode>General</c:formatCode>
                <c:ptCount val="8"/>
                <c:pt idx="2">
                  <c:v>2009</c:v>
                </c:pt>
                <c:pt idx="3">
                  <c:v>2010</c:v>
                </c:pt>
                <c:pt idx="4">
                  <c:v>2011</c:v>
                </c:pt>
                <c:pt idx="5">
                  <c:v>2012</c:v>
                </c:pt>
                <c:pt idx="6">
                  <c:v>2013</c:v>
                </c:pt>
                <c:pt idx="7">
                  <c:v>2014</c:v>
                </c:pt>
              </c:numCache>
            </c:numRef>
          </c:cat>
          <c:val>
            <c:numRef>
              <c:f>Sheet1!$B$2:$I$2</c:f>
              <c:numCache>
                <c:formatCode>General</c:formatCode>
                <c:ptCount val="8"/>
                <c:pt idx="2">
                  <c:v>9</c:v>
                </c:pt>
                <c:pt idx="3">
                  <c:v>1</c:v>
                </c:pt>
                <c:pt idx="4">
                  <c:v>2</c:v>
                </c:pt>
                <c:pt idx="5">
                  <c:v>3</c:v>
                </c:pt>
                <c:pt idx="6">
                  <c:v>3</c:v>
                </c:pt>
              </c:numCache>
            </c:numRef>
          </c:val>
        </c:ser>
        <c:ser>
          <c:idx val="3"/>
          <c:order val="1"/>
          <c:tx>
            <c:strRef>
              <c:f>Sheet1!$A$1863</c:f>
              <c:strCache>
                <c:ptCount val="1"/>
              </c:strCache>
            </c:strRef>
          </c:tx>
          <c:spPr>
            <a:solidFill>
              <a:srgbClr val="CCFFFF"/>
            </a:solidFill>
            <a:ln w="9525">
              <a:solidFill>
                <a:srgbClr val="000000"/>
              </a:solidFill>
              <a:prstDash val="solid"/>
            </a:ln>
          </c:spPr>
          <c:cat>
            <c:numRef>
              <c:f>Sheet1!$B$1:$I$1</c:f>
              <c:numCache>
                <c:formatCode>General</c:formatCode>
                <c:ptCount val="8"/>
                <c:pt idx="2">
                  <c:v>2009</c:v>
                </c:pt>
                <c:pt idx="3">
                  <c:v>2010</c:v>
                </c:pt>
                <c:pt idx="4">
                  <c:v>2011</c:v>
                </c:pt>
                <c:pt idx="5">
                  <c:v>2012</c:v>
                </c:pt>
                <c:pt idx="6">
                  <c:v>2013</c:v>
                </c:pt>
                <c:pt idx="7">
                  <c:v>2014</c:v>
                </c:pt>
              </c:numCache>
            </c:numRef>
          </c:cat>
          <c:val>
            <c:numRef>
              <c:f>Sheet1!$B$1863:$I$1863</c:f>
              <c:numCache>
                <c:formatCode>General</c:formatCode>
                <c:ptCount val="8"/>
                <c:pt idx="3">
                  <c:v>2</c:v>
                </c:pt>
                <c:pt idx="4">
                  <c:v>2</c:v>
                </c:pt>
                <c:pt idx="5">
                  <c:v>1</c:v>
                </c:pt>
                <c:pt idx="6">
                  <c:v>4</c:v>
                </c:pt>
                <c:pt idx="7">
                  <c:v>1</c:v>
                </c:pt>
              </c:numCache>
            </c:numRef>
          </c:val>
        </c:ser>
        <c:gapDepth val="0"/>
        <c:shape val="box"/>
        <c:axId val="107564416"/>
        <c:axId val="107598976"/>
        <c:axId val="0"/>
      </c:bar3DChart>
      <c:catAx>
        <c:axId val="107564416"/>
        <c:scaling>
          <c:orientation val="minMax"/>
        </c:scaling>
        <c:axPos val="b"/>
        <c:numFmt formatCode="General" sourceLinked="1"/>
        <c:tickLblPos val="low"/>
        <c:spPr>
          <a:ln w="2381">
            <a:solidFill>
              <a:srgbClr val="000000"/>
            </a:solidFill>
            <a:prstDash val="solid"/>
          </a:ln>
        </c:spPr>
        <c:txPr>
          <a:bodyPr rot="0" vert="horz"/>
          <a:lstStyle/>
          <a:p>
            <a:pPr>
              <a:defRPr sz="712" b="1" i="0" u="none" strike="noStrike" baseline="0">
                <a:solidFill>
                  <a:srgbClr val="000000"/>
                </a:solidFill>
                <a:latin typeface="Arial Cyr"/>
                <a:ea typeface="Arial Cyr"/>
                <a:cs typeface="Arial Cyr"/>
              </a:defRPr>
            </a:pPr>
            <a:endParaRPr lang="ru-RU"/>
          </a:p>
        </c:txPr>
        <c:crossAx val="107598976"/>
        <c:crosses val="autoZero"/>
        <c:auto val="1"/>
        <c:lblAlgn val="ctr"/>
        <c:lblOffset val="100"/>
        <c:tickLblSkip val="1"/>
        <c:tickMarkSkip val="1"/>
      </c:catAx>
      <c:valAx>
        <c:axId val="107598976"/>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712" b="1" i="0" u="none" strike="noStrike" baseline="0">
                <a:solidFill>
                  <a:srgbClr val="000000"/>
                </a:solidFill>
                <a:latin typeface="Arial Cyr"/>
                <a:ea typeface="Arial Cyr"/>
                <a:cs typeface="Arial Cyr"/>
              </a:defRPr>
            </a:pPr>
            <a:endParaRPr lang="ru-RU"/>
          </a:p>
        </c:txPr>
        <c:crossAx val="107564416"/>
        <c:crosses val="autoZero"/>
        <c:crossBetween val="between"/>
      </c:valAx>
      <c:spPr>
        <a:noFill/>
        <a:ln w="19049">
          <a:noFill/>
        </a:ln>
      </c:spPr>
    </c:plotArea>
    <c:plotVisOnly val="1"/>
    <c:dispBlanksAs val="gap"/>
  </c:chart>
  <c:spPr>
    <a:noFill/>
    <a:ln>
      <a:noFill/>
    </a:ln>
  </c:spPr>
  <c:txPr>
    <a:bodyPr/>
    <a:lstStyle/>
    <a:p>
      <a:pPr>
        <a:defRPr sz="712"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7.6086956521739135E-2"/>
          <c:w val="0.75460122699386789"/>
          <c:h val="0.73913043478260854"/>
        </c:manualLayout>
      </c:layout>
      <c:bar3DChart>
        <c:barDir val="col"/>
        <c:grouping val="clustered"/>
        <c:ser>
          <c:idx val="1"/>
          <c:order val="0"/>
          <c:tx>
            <c:strRef>
              <c:f>Sheet1!$A$3</c:f>
              <c:strCache>
                <c:ptCount val="1"/>
                <c:pt idx="0">
                  <c:v>ОКИ неуст.</c:v>
                </c:pt>
              </c:strCache>
            </c:strRef>
          </c:tx>
          <c:spPr>
            <a:solidFill>
              <a:srgbClr val="993366"/>
            </a:solidFill>
            <a:ln w="9525">
              <a:solidFill>
                <a:srgbClr val="000000"/>
              </a:solidFill>
              <a:prstDash val="solid"/>
            </a:ln>
          </c:spPr>
          <c:dLbls>
            <c:spPr>
              <a:noFill/>
              <a:ln w="19050">
                <a:noFill/>
              </a:ln>
            </c:spPr>
            <c:txPr>
              <a:bodyPr/>
              <a:lstStyle/>
              <a:p>
                <a:pPr>
                  <a:defRPr sz="600" b="1" i="0" u="none" strike="noStrike" baseline="0">
                    <a:solidFill>
                      <a:srgbClr val="000000"/>
                    </a:solidFill>
                    <a:latin typeface="Arial Cyr"/>
                    <a:ea typeface="Arial Cyr"/>
                    <a:cs typeface="Arial Cyr"/>
                  </a:defRPr>
                </a:pPr>
                <a:endParaRPr lang="ru-RU"/>
              </a:p>
            </c:txPr>
            <c:showVal val="1"/>
          </c:dLbls>
          <c:cat>
            <c:numRef>
              <c:f>Sheet1!$B$1:$G$1</c:f>
              <c:numCache>
                <c:formatCode>General</c:formatCode>
                <c:ptCount val="6"/>
                <c:pt idx="1">
                  <c:v>2011</c:v>
                </c:pt>
                <c:pt idx="2">
                  <c:v>2012</c:v>
                </c:pt>
                <c:pt idx="3">
                  <c:v>2013</c:v>
                </c:pt>
                <c:pt idx="4">
                  <c:v>2014</c:v>
                </c:pt>
                <c:pt idx="5">
                  <c:v>2015</c:v>
                </c:pt>
              </c:numCache>
            </c:numRef>
          </c:cat>
          <c:val>
            <c:numRef>
              <c:f>Sheet1!$B$3:$G$3</c:f>
              <c:numCache>
                <c:formatCode>General</c:formatCode>
                <c:ptCount val="6"/>
                <c:pt idx="1">
                  <c:v>0</c:v>
                </c:pt>
                <c:pt idx="2">
                  <c:v>24.4</c:v>
                </c:pt>
                <c:pt idx="3">
                  <c:v>0</c:v>
                </c:pt>
                <c:pt idx="4">
                  <c:v>0</c:v>
                </c:pt>
                <c:pt idx="5">
                  <c:v>24.8</c:v>
                </c:pt>
              </c:numCache>
            </c:numRef>
          </c:val>
        </c:ser>
        <c:gapDepth val="0"/>
        <c:shape val="box"/>
        <c:axId val="106728448"/>
        <c:axId val="106734336"/>
        <c:axId val="0"/>
      </c:bar3DChart>
      <c:catAx>
        <c:axId val="106728448"/>
        <c:scaling>
          <c:orientation val="minMax"/>
        </c:scaling>
        <c:axPos val="b"/>
        <c:numFmt formatCode="General" sourceLinked="1"/>
        <c:tickLblPos val="low"/>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06734336"/>
        <c:crosses val="autoZero"/>
        <c:auto val="1"/>
        <c:lblAlgn val="ctr"/>
        <c:lblOffset val="100"/>
        <c:tickLblSkip val="1"/>
        <c:tickMarkSkip val="1"/>
      </c:catAx>
      <c:valAx>
        <c:axId val="106734336"/>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06728448"/>
        <c:crosses val="autoZero"/>
        <c:crossBetween val="between"/>
      </c:valAx>
      <c:spPr>
        <a:noFill/>
        <a:ln w="19050">
          <a:noFill/>
        </a:ln>
      </c:spPr>
    </c:plotArea>
    <c:legend>
      <c:legendPos val="r"/>
      <c:layout>
        <c:manualLayout>
          <c:xMode val="edge"/>
          <c:yMode val="edge"/>
          <c:x val="0.83435582822085885"/>
          <c:y val="0.44565217391304435"/>
          <c:w val="0.15746421267893704"/>
          <c:h val="0.10869565217391348"/>
        </c:manualLayout>
      </c:layout>
      <c:spPr>
        <a:noFill/>
        <a:ln w="2381">
          <a:solidFill>
            <a:srgbClr val="000000"/>
          </a:solidFill>
          <a:prstDash val="solid"/>
        </a:ln>
      </c:spPr>
      <c:txPr>
        <a:bodyPr/>
        <a:lstStyle/>
        <a:p>
          <a:pPr>
            <a:defRPr sz="55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728395061728392E-2"/>
          <c:y val="7.5555555555555556E-2"/>
          <c:w val="0.67078189300411872"/>
          <c:h val="0.76444444444444615"/>
        </c:manualLayout>
      </c:layout>
      <c:bar3DChart>
        <c:barDir val="col"/>
        <c:grouping val="clustered"/>
        <c:ser>
          <c:idx val="1"/>
          <c:order val="0"/>
          <c:tx>
            <c:strRef>
              <c:f>Sheet1!$A$3</c:f>
              <c:strCache>
                <c:ptCount val="1"/>
                <c:pt idx="0">
                  <c:v>сальмонеллез</c:v>
                </c:pt>
              </c:strCache>
            </c:strRef>
          </c:tx>
          <c:spPr>
            <a:solidFill>
              <a:srgbClr val="993366"/>
            </a:solidFill>
            <a:ln w="9525">
              <a:solidFill>
                <a:srgbClr val="000000"/>
              </a:solidFill>
              <a:prstDash val="solid"/>
            </a:ln>
          </c:spPr>
          <c:dLbls>
            <c:spPr>
              <a:noFill/>
              <a:ln w="19051">
                <a:noFill/>
              </a:ln>
            </c:spPr>
            <c:txPr>
              <a:bodyPr/>
              <a:lstStyle/>
              <a:p>
                <a:pPr>
                  <a:defRPr sz="750" b="1" i="0" u="none" strike="noStrike" baseline="0">
                    <a:solidFill>
                      <a:srgbClr val="000000"/>
                    </a:solidFill>
                    <a:latin typeface="Arial Cyr"/>
                    <a:ea typeface="Arial Cyr"/>
                    <a:cs typeface="Arial Cyr"/>
                  </a:defRPr>
                </a:pPr>
                <a:endParaRPr lang="ru-RU"/>
              </a:p>
            </c:txPr>
            <c:showVal val="1"/>
          </c:dLbls>
          <c:cat>
            <c:numRef>
              <c:f>Sheet1!$B$1:$G$1</c:f>
              <c:numCache>
                <c:formatCode>General</c:formatCode>
                <c:ptCount val="6"/>
                <c:pt idx="1">
                  <c:v>2011</c:v>
                </c:pt>
                <c:pt idx="2">
                  <c:v>2012</c:v>
                </c:pt>
                <c:pt idx="3">
                  <c:v>2013</c:v>
                </c:pt>
                <c:pt idx="4">
                  <c:v>2014</c:v>
                </c:pt>
                <c:pt idx="5">
                  <c:v>2015</c:v>
                </c:pt>
              </c:numCache>
            </c:numRef>
          </c:cat>
          <c:val>
            <c:numRef>
              <c:f>Sheet1!$B$3:$G$3</c:f>
              <c:numCache>
                <c:formatCode>General</c:formatCode>
                <c:ptCount val="6"/>
                <c:pt idx="1">
                  <c:v>48.08</c:v>
                </c:pt>
                <c:pt idx="2">
                  <c:v>0</c:v>
                </c:pt>
                <c:pt idx="3">
                  <c:v>0</c:v>
                </c:pt>
                <c:pt idx="4">
                  <c:v>28.310000000000031</c:v>
                </c:pt>
                <c:pt idx="5">
                  <c:v>0</c:v>
                </c:pt>
              </c:numCache>
            </c:numRef>
          </c:val>
        </c:ser>
        <c:ser>
          <c:idx val="3"/>
          <c:order val="1"/>
          <c:tx>
            <c:strRef>
              <c:f>Sheet1!$A$8</c:f>
              <c:strCache>
                <c:ptCount val="1"/>
              </c:strCache>
            </c:strRef>
          </c:tx>
          <c:spPr>
            <a:solidFill>
              <a:srgbClr val="CCFFFF"/>
            </a:solidFill>
            <a:ln w="9525">
              <a:solidFill>
                <a:srgbClr val="000000"/>
              </a:solidFill>
              <a:prstDash val="solid"/>
            </a:ln>
          </c:spPr>
          <c:dLbls>
            <c:dLbl>
              <c:idx val="0"/>
              <c:layout>
                <c:manualLayout>
                  <c:x val="0.83753789886180596"/>
                  <c:y val="-2.3295024292176243E-2"/>
                </c:manualLayout>
              </c:layout>
              <c:spPr>
                <a:noFill/>
                <a:ln w="19051">
                  <a:noFill/>
                </a:ln>
              </c:spPr>
              <c:txPr>
                <a:bodyPr/>
                <a:lstStyle/>
                <a:p>
                  <a:pPr>
                    <a:defRPr sz="750" b="1" i="0" u="none" strike="noStrike" baseline="0">
                      <a:solidFill>
                        <a:srgbClr val="000000"/>
                      </a:solidFill>
                      <a:latin typeface="Arial Cyr"/>
                      <a:ea typeface="Arial Cyr"/>
                      <a:cs typeface="Arial Cyr"/>
                    </a:defRPr>
                  </a:pPr>
                  <a:endParaRPr lang="ru-RU"/>
                </a:p>
              </c:txPr>
              <c:showVal val="1"/>
            </c:dLbl>
            <c:dLbl>
              <c:idx val="1"/>
              <c:layout>
                <c:manualLayout>
                  <c:x val="0.16660136606281448"/>
                  <c:y val="3.0038309041157191E-2"/>
                </c:manualLayout>
              </c:layout>
              <c:spPr>
                <a:noFill/>
                <a:ln w="19051">
                  <a:noFill/>
                </a:ln>
              </c:spPr>
              <c:txPr>
                <a:bodyPr/>
                <a:lstStyle/>
                <a:p>
                  <a:pPr>
                    <a:defRPr sz="750" b="1" i="0" u="none" strike="noStrike" baseline="0">
                      <a:solidFill>
                        <a:srgbClr val="000000"/>
                      </a:solidFill>
                      <a:latin typeface="Arial Cyr"/>
                      <a:ea typeface="Arial Cyr"/>
                      <a:cs typeface="Arial Cyr"/>
                    </a:defRPr>
                  </a:pPr>
                  <a:endParaRPr lang="ru-RU"/>
                </a:p>
              </c:txPr>
              <c:showVal val="1"/>
            </c:dLbl>
            <c:dLbl>
              <c:idx val="2"/>
              <c:layout>
                <c:manualLayout>
                  <c:x val="0.24257862517782641"/>
                  <c:y val="0.76781608681893487"/>
                </c:manualLayout>
              </c:layout>
              <c:spPr>
                <a:noFill/>
                <a:ln w="19051">
                  <a:noFill/>
                </a:ln>
              </c:spPr>
              <c:txPr>
                <a:bodyPr/>
                <a:lstStyle/>
                <a:p>
                  <a:pPr>
                    <a:defRPr sz="750" b="1" i="0" u="none" strike="noStrike" baseline="0">
                      <a:solidFill>
                        <a:srgbClr val="000000"/>
                      </a:solidFill>
                      <a:latin typeface="Arial Cyr"/>
                      <a:ea typeface="Arial Cyr"/>
                      <a:cs typeface="Arial Cyr"/>
                    </a:defRPr>
                  </a:pPr>
                  <a:endParaRPr lang="ru-RU"/>
                </a:p>
              </c:txPr>
              <c:showVal val="1"/>
            </c:dLbl>
            <c:dLbl>
              <c:idx val="3"/>
              <c:layout>
                <c:manualLayout>
                  <c:x val="0.36382316233768419"/>
                  <c:y val="0.71448275348560153"/>
                </c:manualLayout>
              </c:layout>
              <c:spPr>
                <a:noFill/>
                <a:ln w="19051">
                  <a:noFill/>
                </a:ln>
              </c:spPr>
              <c:txPr>
                <a:bodyPr/>
                <a:lstStyle/>
                <a:p>
                  <a:pPr>
                    <a:defRPr sz="750" b="1" i="0" u="none" strike="noStrike" baseline="0">
                      <a:solidFill>
                        <a:srgbClr val="000000"/>
                      </a:solidFill>
                      <a:latin typeface="Arial Cyr"/>
                      <a:ea typeface="Arial Cyr"/>
                      <a:cs typeface="Arial Cyr"/>
                    </a:defRPr>
                  </a:pPr>
                  <a:endParaRPr lang="ru-RU"/>
                </a:p>
              </c:txPr>
              <c:showVal val="1"/>
            </c:dLbl>
            <c:dLbl>
              <c:idx val="4"/>
              <c:layout>
                <c:manualLayout>
                  <c:x val="0.45008848729631673"/>
                  <c:y val="0.38559386459671302"/>
                </c:manualLayout>
              </c:layout>
              <c:spPr>
                <a:noFill/>
                <a:ln w="19051">
                  <a:noFill/>
                </a:ln>
              </c:spPr>
              <c:txPr>
                <a:bodyPr/>
                <a:lstStyle/>
                <a:p>
                  <a:pPr>
                    <a:defRPr sz="750" b="1" i="0" u="none" strike="noStrike" baseline="0">
                      <a:solidFill>
                        <a:srgbClr val="000000"/>
                      </a:solidFill>
                      <a:latin typeface="Arial Cyr"/>
                      <a:ea typeface="Arial Cyr"/>
                      <a:cs typeface="Arial Cyr"/>
                    </a:defRPr>
                  </a:pPr>
                  <a:endParaRPr lang="ru-RU"/>
                </a:p>
              </c:txPr>
              <c:showVal val="1"/>
            </c:dLbl>
            <c:delete val="1"/>
          </c:dLbls>
          <c:cat>
            <c:numRef>
              <c:f>Sheet1!$B$1:$G$1</c:f>
              <c:numCache>
                <c:formatCode>General</c:formatCode>
                <c:ptCount val="6"/>
                <c:pt idx="1">
                  <c:v>2011</c:v>
                </c:pt>
                <c:pt idx="2">
                  <c:v>2012</c:v>
                </c:pt>
                <c:pt idx="3">
                  <c:v>2013</c:v>
                </c:pt>
                <c:pt idx="4">
                  <c:v>2014</c:v>
                </c:pt>
                <c:pt idx="5">
                  <c:v>2015</c:v>
                </c:pt>
              </c:numCache>
            </c:numRef>
          </c:cat>
          <c:val>
            <c:numRef>
              <c:f>Sheet1!$B$8:$G$8</c:f>
              <c:numCache>
                <c:formatCode>General</c:formatCode>
                <c:ptCount val="6"/>
              </c:numCache>
            </c:numRef>
          </c:val>
        </c:ser>
        <c:gapDepth val="0"/>
        <c:shape val="box"/>
        <c:axId val="106872832"/>
        <c:axId val="106874368"/>
        <c:axId val="0"/>
      </c:bar3DChart>
      <c:catAx>
        <c:axId val="106872832"/>
        <c:scaling>
          <c:orientation val="minMax"/>
        </c:scaling>
        <c:axPos val="b"/>
        <c:numFmt formatCode="General" sourceLinked="1"/>
        <c:tickLblPos val="low"/>
        <c:spPr>
          <a:ln w="2381">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ru-RU"/>
          </a:p>
        </c:txPr>
        <c:crossAx val="106874368"/>
        <c:crosses val="autoZero"/>
        <c:auto val="1"/>
        <c:lblAlgn val="ctr"/>
        <c:lblOffset val="100"/>
        <c:tickLblSkip val="1"/>
        <c:tickMarkSkip val="1"/>
      </c:catAx>
      <c:valAx>
        <c:axId val="106874368"/>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ru-RU"/>
          </a:p>
        </c:txPr>
        <c:crossAx val="106872832"/>
        <c:crosses val="autoZero"/>
        <c:crossBetween val="between"/>
      </c:valAx>
      <c:spPr>
        <a:noFill/>
        <a:ln w="19051">
          <a:noFill/>
        </a:ln>
      </c:spPr>
    </c:plotArea>
    <c:legend>
      <c:legendPos val="r"/>
      <c:layout>
        <c:manualLayout>
          <c:xMode val="edge"/>
          <c:yMode val="edge"/>
          <c:x val="0.75514403292181298"/>
          <c:y val="0.40444444444444488"/>
          <c:w val="0.23662551440329219"/>
          <c:h val="0.1911111111111112"/>
        </c:manualLayout>
      </c:layout>
      <c:spPr>
        <a:noFill/>
        <a:ln w="2381">
          <a:solidFill>
            <a:srgbClr val="000000"/>
          </a:solidFill>
          <a:prstDash val="solid"/>
        </a:ln>
      </c:spPr>
      <c:txPr>
        <a:bodyPr/>
        <a:lstStyle/>
        <a:p>
          <a:pPr>
            <a:defRPr sz="69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0" b="1" i="0" u="none" strike="noStrike" baseline="0">
                <a:solidFill>
                  <a:srgbClr val="000000"/>
                </a:solidFill>
                <a:latin typeface="Arial Cyr"/>
                <a:ea typeface="Arial Cyr"/>
                <a:cs typeface="Arial Cyr"/>
              </a:defRPr>
            </a:pPr>
            <a:r>
              <a:rPr lang="ru-RU"/>
              <a:t> динамика заболеваемости аскаридозом за 2010-2014 гг.</a:t>
            </a:r>
          </a:p>
        </c:rich>
      </c:tx>
      <c:layout>
        <c:manualLayout>
          <c:xMode val="edge"/>
          <c:yMode val="edge"/>
          <c:x val="0.10337552742616059"/>
          <c:y val="2.197802197802199E-2"/>
        </c:manualLayout>
      </c:layout>
      <c:spPr>
        <a:noFill/>
        <a:ln w="19051">
          <a:noFill/>
        </a:ln>
      </c:spPr>
    </c:title>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729957805907171E-2"/>
          <c:y val="0.21428571428571427"/>
          <c:w val="0.90717299578059052"/>
          <c:h val="0.59890109890109888"/>
        </c:manualLayout>
      </c:layout>
      <c:bar3DChart>
        <c:barDir val="col"/>
        <c:grouping val="stacked"/>
        <c:ser>
          <c:idx val="0"/>
          <c:order val="0"/>
          <c:tx>
            <c:strRef>
              <c:f>Sheet1!$A$2</c:f>
              <c:strCache>
                <c:ptCount val="1"/>
                <c:pt idx="0">
                  <c:v>аскаридоз</c:v>
                </c:pt>
              </c:strCache>
            </c:strRef>
          </c:tx>
          <c:spPr>
            <a:solidFill>
              <a:srgbClr val="9999FF"/>
            </a:solidFill>
            <a:ln w="9525">
              <a:solidFill>
                <a:srgbClr val="000000"/>
              </a:solidFill>
              <a:prstDash val="solid"/>
            </a:ln>
          </c:spPr>
          <c:dLbls>
            <c:dLbl>
              <c:idx val="0"/>
              <c:layout>
                <c:manualLayout>
                  <c:x val="0.77981761838824526"/>
                  <c:y val="0.38921730937479065"/>
                </c:manualLayout>
              </c:layout>
              <c:showVal val="1"/>
            </c:dLbl>
            <c:dLbl>
              <c:idx val="1"/>
              <c:layout>
                <c:manualLayout>
                  <c:x val="1.2446010808958675E-2"/>
                  <c:y val="-1.2344640814128604E-2"/>
                </c:manualLayout>
              </c:layout>
              <c:showVal val="1"/>
            </c:dLbl>
            <c:dLbl>
              <c:idx val="2"/>
              <c:layout>
                <c:manualLayout>
                  <c:x val="3.3972326583982422E-3"/>
                  <c:y val="-5.9860366011937303E-3"/>
                </c:manualLayout>
              </c:layout>
              <c:showVal val="1"/>
            </c:dLbl>
            <c:dLbl>
              <c:idx val="3"/>
              <c:layout>
                <c:manualLayout>
                  <c:x val="-6.285538713978391E-4"/>
                  <c:y val="-3.2619618461153785E-2"/>
                </c:manualLayout>
              </c:layout>
              <c:showVal val="1"/>
            </c:dLbl>
            <c:dLbl>
              <c:idx val="4"/>
              <c:layout>
                <c:manualLayout>
                  <c:x val="-4.3493111849365488E-4"/>
                  <c:y val="-6.5700982088777024E-3"/>
                </c:manualLayout>
              </c:layout>
              <c:showVal val="1"/>
            </c:dLbl>
            <c:spPr>
              <a:noFill/>
              <a:ln w="19051">
                <a:noFill/>
              </a:ln>
            </c:spPr>
            <c:txPr>
              <a:bodyPr/>
              <a:lstStyle/>
              <a:p>
                <a:pPr>
                  <a:defRPr sz="600"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1">
                  <c:v>0</c:v>
                </c:pt>
                <c:pt idx="2">
                  <c:v>2011</c:v>
                </c:pt>
                <c:pt idx="3">
                  <c:v>2012</c:v>
                </c:pt>
                <c:pt idx="4">
                  <c:v>2013</c:v>
                </c:pt>
                <c:pt idx="5">
                  <c:v>2014</c:v>
                </c:pt>
                <c:pt idx="6">
                  <c:v>2015</c:v>
                </c:pt>
              </c:numCache>
            </c:numRef>
          </c:cat>
          <c:val>
            <c:numRef>
              <c:f>Sheet1!$B$2:$H$2</c:f>
              <c:numCache>
                <c:formatCode>General</c:formatCode>
                <c:ptCount val="7"/>
                <c:pt idx="1">
                  <c:v>0</c:v>
                </c:pt>
                <c:pt idx="2">
                  <c:v>48.08</c:v>
                </c:pt>
                <c:pt idx="3">
                  <c:v>96.149999999999991</c:v>
                </c:pt>
                <c:pt idx="4">
                  <c:v>23.979999999999986</c:v>
                </c:pt>
                <c:pt idx="5">
                  <c:v>84.940000000000026</c:v>
                </c:pt>
                <c:pt idx="6">
                  <c:v>24.8</c:v>
                </c:pt>
              </c:numCache>
            </c:numRef>
          </c:val>
        </c:ser>
        <c:ser>
          <c:idx val="3"/>
          <c:order val="1"/>
          <c:tx>
            <c:strRef>
              <c:f>Sheet1!$A$8</c:f>
              <c:strCache>
                <c:ptCount val="1"/>
              </c:strCache>
            </c:strRef>
          </c:tx>
          <c:spPr>
            <a:solidFill>
              <a:srgbClr val="CCFFFF"/>
            </a:solidFill>
            <a:ln w="9525">
              <a:solidFill>
                <a:srgbClr val="000000"/>
              </a:solidFill>
              <a:prstDash val="solid"/>
            </a:ln>
          </c:spPr>
          <c:cat>
            <c:numRef>
              <c:f>Sheet1!$B$1:$H$1</c:f>
              <c:numCache>
                <c:formatCode>General</c:formatCode>
                <c:ptCount val="7"/>
                <c:pt idx="1">
                  <c:v>0</c:v>
                </c:pt>
                <c:pt idx="2">
                  <c:v>2011</c:v>
                </c:pt>
                <c:pt idx="3">
                  <c:v>2012</c:v>
                </c:pt>
                <c:pt idx="4">
                  <c:v>2013</c:v>
                </c:pt>
                <c:pt idx="5">
                  <c:v>2014</c:v>
                </c:pt>
                <c:pt idx="6">
                  <c:v>2015</c:v>
                </c:pt>
              </c:numCache>
            </c:numRef>
          </c:cat>
          <c:val>
            <c:numRef>
              <c:f>Sheet1!$B$8:$H$8</c:f>
              <c:numCache>
                <c:formatCode>General</c:formatCode>
                <c:ptCount val="7"/>
              </c:numCache>
            </c:numRef>
          </c:val>
        </c:ser>
        <c:shape val="box"/>
        <c:axId val="106887424"/>
        <c:axId val="106893312"/>
        <c:axId val="0"/>
      </c:bar3DChart>
      <c:catAx>
        <c:axId val="106887424"/>
        <c:scaling>
          <c:orientation val="minMax"/>
        </c:scaling>
        <c:axPos val="b"/>
        <c:numFmt formatCode="General" sourceLinked="1"/>
        <c:tickLblPos val="low"/>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06893312"/>
        <c:crosses val="autoZero"/>
        <c:auto val="1"/>
        <c:lblAlgn val="ctr"/>
        <c:lblOffset val="100"/>
        <c:tickLblSkip val="1"/>
        <c:tickMarkSkip val="1"/>
      </c:catAx>
      <c:valAx>
        <c:axId val="106893312"/>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06887424"/>
        <c:crosses val="autoZero"/>
        <c:crossBetween val="between"/>
      </c:valAx>
      <c:spPr>
        <a:noFill/>
        <a:ln w="19051">
          <a:noFill/>
        </a:ln>
      </c:spPr>
    </c:plotArea>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0" b="1" i="0" u="none" strike="noStrike" baseline="0">
                <a:solidFill>
                  <a:srgbClr val="000000"/>
                </a:solidFill>
                <a:latin typeface="Arial Cyr"/>
                <a:ea typeface="Arial Cyr"/>
                <a:cs typeface="Arial Cyr"/>
              </a:defRPr>
            </a:pPr>
            <a:r>
              <a:rPr lang="ru-RU"/>
              <a:t>динамика заболеваемости аскаридозом детей до 14 лет за 2009-2013 г.г.</a:t>
            </a:r>
          </a:p>
        </c:rich>
      </c:tx>
      <c:layout>
        <c:manualLayout>
          <c:xMode val="edge"/>
          <c:yMode val="edge"/>
          <c:x val="0.10482180293501069"/>
          <c:y val="2.197802197802199E-2"/>
        </c:manualLayout>
      </c:layout>
      <c:spPr>
        <a:noFill/>
        <a:ln w="19051">
          <a:noFill/>
        </a:ln>
      </c:spPr>
    </c:title>
    <c:plotArea>
      <c:layout>
        <c:manualLayout>
          <c:layoutTarget val="inner"/>
          <c:xMode val="edge"/>
          <c:yMode val="edge"/>
          <c:x val="0.14465408805031446"/>
          <c:y val="0.36813186813186832"/>
          <c:w val="0.83438155136268344"/>
          <c:h val="0.42857142857142855"/>
        </c:manualLayout>
      </c:layout>
      <c:barChart>
        <c:barDir val="col"/>
        <c:grouping val="clustered"/>
        <c:ser>
          <c:idx val="0"/>
          <c:order val="0"/>
          <c:tx>
            <c:strRef>
              <c:f>Sheet1!$A$2</c:f>
              <c:strCache>
                <c:ptCount val="1"/>
                <c:pt idx="0">
                  <c:v>Восток</c:v>
                </c:pt>
              </c:strCache>
            </c:strRef>
          </c:tx>
          <c:spPr>
            <a:solidFill>
              <a:srgbClr val="9999FF"/>
            </a:solidFill>
            <a:ln w="9525">
              <a:solidFill>
                <a:srgbClr val="000000"/>
              </a:solidFill>
              <a:prstDash val="solid"/>
            </a:ln>
          </c:spPr>
          <c:dLbls>
            <c:dLbl>
              <c:idx val="0"/>
              <c:layout>
                <c:manualLayout>
                  <c:x val="3.129153429840101E-3"/>
                  <c:y val="0.80769230769230771"/>
                </c:manualLayout>
              </c:layout>
              <c:dLblPos val="outEnd"/>
              <c:showVal val="1"/>
            </c:dLbl>
            <c:dLbl>
              <c:idx val="1"/>
              <c:layout>
                <c:manualLayout>
                  <c:x val="5.5250447148060084E-3"/>
                  <c:y val="0.80219780219780379"/>
                </c:manualLayout>
              </c:layout>
              <c:dLblPos val="outEnd"/>
              <c:showVal val="1"/>
            </c:dLbl>
            <c:dLbl>
              <c:idx val="2"/>
              <c:layout>
                <c:manualLayout>
                  <c:x val="4.0938211149475438E-3"/>
                  <c:y val="8.9548878505571597E-2"/>
                </c:manualLayout>
              </c:layout>
              <c:dLblPos val="outEnd"/>
              <c:showVal val="1"/>
            </c:dLbl>
            <c:dLbl>
              <c:idx val="3"/>
              <c:layout>
                <c:manualLayout>
                  <c:x val="-5.9561711347245322E-4"/>
                  <c:y val="7.5834499053003393E-2"/>
                </c:manualLayout>
              </c:layout>
              <c:dLblPos val="outEnd"/>
              <c:showVal val="1"/>
            </c:dLbl>
            <c:dLbl>
              <c:idx val="4"/>
              <c:layout>
                <c:manualLayout>
                  <c:x val="-6.6881764145026187E-4"/>
                  <c:y val="8.3735879168950395E-2"/>
                </c:manualLayout>
              </c:layout>
              <c:dLblPos val="outEnd"/>
              <c:showVal val="1"/>
            </c:dLbl>
            <c:spPr>
              <a:noFill/>
              <a:ln w="19051">
                <a:noFill/>
              </a:ln>
            </c:spPr>
            <c:txPr>
              <a:bodyPr/>
              <a:lstStyle/>
              <a:p>
                <a:pPr>
                  <a:defRPr sz="600"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2">
                  <c:v>2010</c:v>
                </c:pt>
                <c:pt idx="3">
                  <c:v>2011</c:v>
                </c:pt>
                <c:pt idx="4">
                  <c:v>2012</c:v>
                </c:pt>
                <c:pt idx="5">
                  <c:v>2013</c:v>
                </c:pt>
                <c:pt idx="6">
                  <c:v>2014</c:v>
                </c:pt>
              </c:numCache>
            </c:numRef>
          </c:cat>
          <c:val>
            <c:numRef>
              <c:f>Sheet1!$B$2:$H$2</c:f>
              <c:numCache>
                <c:formatCode>General</c:formatCode>
                <c:ptCount val="7"/>
                <c:pt idx="2">
                  <c:v>0</c:v>
                </c:pt>
                <c:pt idx="3">
                  <c:v>48.08</c:v>
                </c:pt>
                <c:pt idx="4">
                  <c:v>5.34</c:v>
                </c:pt>
                <c:pt idx="5">
                  <c:v>1.4</c:v>
                </c:pt>
                <c:pt idx="6">
                  <c:v>6.6</c:v>
                </c:pt>
              </c:numCache>
            </c:numRef>
          </c:val>
        </c:ser>
        <c:axId val="106904960"/>
        <c:axId val="106853504"/>
      </c:barChart>
      <c:catAx>
        <c:axId val="106904960"/>
        <c:scaling>
          <c:orientation val="minMax"/>
        </c:scaling>
        <c:axPos val="b"/>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06853504"/>
        <c:crosses val="autoZero"/>
        <c:auto val="1"/>
        <c:lblAlgn val="ctr"/>
        <c:lblOffset val="100"/>
        <c:tickLblSkip val="1"/>
        <c:tickMarkSkip val="1"/>
      </c:catAx>
      <c:valAx>
        <c:axId val="106853504"/>
        <c:scaling>
          <c:orientation val="minMax"/>
        </c:scaling>
        <c:axPos val="l"/>
        <c:majorGridlines>
          <c:spPr>
            <a:ln w="2381">
              <a:solidFill>
                <a:srgbClr val="000000"/>
              </a:solidFill>
              <a:prstDash val="solid"/>
            </a:ln>
          </c:spPr>
        </c:majorGridlines>
        <c:title>
          <c:tx>
            <c:rich>
              <a:bodyPr/>
              <a:lstStyle/>
              <a:p>
                <a:pPr>
                  <a:defRPr sz="600" b="1" i="0" u="none" strike="noStrike" baseline="0">
                    <a:solidFill>
                      <a:srgbClr val="000000"/>
                    </a:solidFill>
                    <a:latin typeface="Arial Cyr"/>
                    <a:ea typeface="Arial Cyr"/>
                    <a:cs typeface="Arial Cyr"/>
                  </a:defRPr>
                </a:pPr>
                <a:r>
                  <a:rPr lang="ru-RU"/>
                  <a:t>количество заболевших</a:t>
                </a:r>
              </a:p>
            </c:rich>
          </c:tx>
          <c:layout>
            <c:manualLayout>
              <c:xMode val="edge"/>
              <c:yMode val="edge"/>
              <c:x val="2.3060796645702267E-2"/>
              <c:y val="0.3846153846153848"/>
            </c:manualLayout>
          </c:layout>
          <c:spPr>
            <a:noFill/>
            <a:ln w="19051">
              <a:noFill/>
            </a:ln>
          </c:spPr>
        </c:title>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06904960"/>
        <c:crosses val="autoZero"/>
        <c:crossBetween val="between"/>
      </c:valAx>
      <c:spPr>
        <a:solidFill>
          <a:srgbClr val="C0C0C0"/>
        </a:solidFill>
        <a:ln w="9525">
          <a:solidFill>
            <a:srgbClr val="808080"/>
          </a:solidFill>
          <a:prstDash val="solid"/>
        </a:ln>
      </c:spPr>
    </c:plotArea>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242914979757129"/>
          <c:y val="0.2952380952380953"/>
          <c:w val="0.43319838056680182"/>
          <c:h val="0.40476190476190477"/>
        </c:manualLayout>
      </c:layout>
      <c:pie3DChart>
        <c:varyColors val="1"/>
        <c:ser>
          <c:idx val="0"/>
          <c:order val="0"/>
          <c:tx>
            <c:strRef>
              <c:f>Sheet1!$A$2</c:f>
              <c:strCache>
                <c:ptCount val="1"/>
                <c:pt idx="0">
                  <c:v>энтеробиоз</c:v>
                </c:pt>
              </c:strCache>
            </c:strRef>
          </c:tx>
          <c:spPr>
            <a:solidFill>
              <a:srgbClr val="9999FF"/>
            </a:solidFill>
            <a:ln w="10753">
              <a:solidFill>
                <a:srgbClr val="000000"/>
              </a:solidFill>
              <a:prstDash val="solid"/>
            </a:ln>
          </c:spPr>
          <c:explosion val="25"/>
          <c:dPt>
            <c:idx val="1"/>
            <c:spPr>
              <a:solidFill>
                <a:srgbClr val="993366"/>
              </a:solidFill>
              <a:ln w="10753">
                <a:solidFill>
                  <a:srgbClr val="000000"/>
                </a:solidFill>
                <a:prstDash val="solid"/>
              </a:ln>
            </c:spPr>
          </c:dPt>
          <c:dPt>
            <c:idx val="2"/>
            <c:spPr>
              <a:solidFill>
                <a:srgbClr val="FFFFCC"/>
              </a:solidFill>
              <a:ln w="10753">
                <a:solidFill>
                  <a:srgbClr val="000000"/>
                </a:solidFill>
                <a:prstDash val="solid"/>
              </a:ln>
            </c:spPr>
          </c:dPt>
          <c:dLbls>
            <c:spPr>
              <a:noFill/>
              <a:ln w="21505">
                <a:noFill/>
              </a:ln>
            </c:spPr>
            <c:txPr>
              <a:bodyPr/>
              <a:lstStyle/>
              <a:p>
                <a:pPr>
                  <a:defRPr sz="783"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декретир</c:v>
                </c:pt>
                <c:pt idx="1">
                  <c:v>дети ДДУ</c:v>
                </c:pt>
                <c:pt idx="2">
                  <c:v>школьн.</c:v>
                </c:pt>
              </c:strCache>
            </c:strRef>
          </c:cat>
          <c:val>
            <c:numRef>
              <c:f>Sheet1!$B$2:$D$2</c:f>
              <c:numCache>
                <c:formatCode>0.00%</c:formatCode>
                <c:ptCount val="3"/>
                <c:pt idx="0">
                  <c:v>8.3000000000000007</c:v>
                </c:pt>
                <c:pt idx="1">
                  <c:v>29.1</c:v>
                </c:pt>
                <c:pt idx="2">
                  <c:v>62.5</c:v>
                </c:pt>
              </c:numCache>
            </c:numRef>
          </c:val>
        </c:ser>
      </c:pie3DChart>
      <c:spPr>
        <a:solidFill>
          <a:srgbClr val="C0C0C0"/>
        </a:solidFill>
        <a:ln w="10753">
          <a:solidFill>
            <a:srgbClr val="808080"/>
          </a:solidFill>
          <a:prstDash val="solid"/>
        </a:ln>
      </c:spPr>
    </c:plotArea>
    <c:legend>
      <c:legendPos val="r"/>
      <c:layout>
        <c:manualLayout>
          <c:xMode val="edge"/>
          <c:yMode val="edge"/>
          <c:x val="0.84008097165991902"/>
          <c:y val="0.35238095238095396"/>
          <c:w val="0.15182186234817813"/>
          <c:h val="0.2904761904761905"/>
        </c:manualLayout>
      </c:layout>
      <c:spPr>
        <a:noFill/>
        <a:ln w="2688">
          <a:solidFill>
            <a:srgbClr val="000000"/>
          </a:solidFill>
          <a:prstDash val="solid"/>
        </a:ln>
      </c:spPr>
      <c:txPr>
        <a:bodyPr/>
        <a:lstStyle/>
        <a:p>
          <a:pPr>
            <a:defRPr sz="72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83"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7400000000000004"/>
          <c:y val="0.29777777777777875"/>
          <c:w val="0.45800000000000002"/>
          <c:h val="0.40444444444444488"/>
        </c:manualLayout>
      </c:layout>
      <c:pie3DChart>
        <c:varyColors val="1"/>
        <c:ser>
          <c:idx val="0"/>
          <c:order val="0"/>
          <c:tx>
            <c:strRef>
              <c:f>Sheet1!$A$2</c:f>
              <c:strCache>
                <c:ptCount val="1"/>
                <c:pt idx="0">
                  <c:v>описторхоз</c:v>
                </c:pt>
              </c:strCache>
            </c:strRef>
          </c:tx>
          <c:spPr>
            <a:solidFill>
              <a:srgbClr val="9999FF"/>
            </a:solidFill>
            <a:ln w="10752">
              <a:solidFill>
                <a:srgbClr val="000000"/>
              </a:solidFill>
              <a:prstDash val="solid"/>
            </a:ln>
          </c:spPr>
          <c:explosion val="25"/>
          <c:dPt>
            <c:idx val="1"/>
            <c:spPr>
              <a:solidFill>
                <a:srgbClr val="993366"/>
              </a:solidFill>
              <a:ln w="10752">
                <a:solidFill>
                  <a:srgbClr val="000000"/>
                </a:solidFill>
                <a:prstDash val="solid"/>
              </a:ln>
            </c:spPr>
          </c:dPt>
          <c:dPt>
            <c:idx val="2"/>
            <c:spPr>
              <a:solidFill>
                <a:srgbClr val="FFFFCC"/>
              </a:solidFill>
              <a:ln w="10752">
                <a:solidFill>
                  <a:srgbClr val="000000"/>
                </a:solidFill>
                <a:prstDash val="solid"/>
              </a:ln>
            </c:spPr>
          </c:dPt>
          <c:dPt>
            <c:idx val="3"/>
            <c:spPr>
              <a:solidFill>
                <a:srgbClr val="CCFFFF"/>
              </a:solidFill>
              <a:ln w="10752">
                <a:solidFill>
                  <a:srgbClr val="000000"/>
                </a:solidFill>
                <a:prstDash val="solid"/>
              </a:ln>
            </c:spPr>
          </c:dPt>
          <c:dLbls>
            <c:spPr>
              <a:noFill/>
              <a:ln w="21505">
                <a:noFill/>
              </a:ln>
            </c:spPr>
            <c:txPr>
              <a:bodyPr/>
              <a:lstStyle/>
              <a:p>
                <a:pPr>
                  <a:defRPr sz="847"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взрослые</c:v>
                </c:pt>
                <c:pt idx="1">
                  <c:v>школьники</c:v>
                </c:pt>
                <c:pt idx="2">
                  <c:v>н/о дети</c:v>
                </c:pt>
                <c:pt idx="3">
                  <c:v>дети ДДУ</c:v>
                </c:pt>
              </c:strCache>
            </c:strRef>
          </c:cat>
          <c:val>
            <c:numRef>
              <c:f>Sheet1!$B$2:$E$2</c:f>
              <c:numCache>
                <c:formatCode>0.00%</c:formatCode>
                <c:ptCount val="4"/>
                <c:pt idx="0">
                  <c:v>0.46600000000000008</c:v>
                </c:pt>
                <c:pt idx="1">
                  <c:v>0.33300000000000091</c:v>
                </c:pt>
                <c:pt idx="3">
                  <c:v>0.20100000000000001</c:v>
                </c:pt>
              </c:numCache>
            </c:numRef>
          </c:val>
        </c:ser>
        <c:ser>
          <c:idx val="2"/>
          <c:order val="1"/>
          <c:tx>
            <c:strRef>
              <c:f>Sheet1!$A$4</c:f>
              <c:strCache>
                <c:ptCount val="1"/>
              </c:strCache>
            </c:strRef>
          </c:tx>
          <c:spPr>
            <a:solidFill>
              <a:srgbClr val="FFFFCC"/>
            </a:solidFill>
            <a:ln w="10752">
              <a:solidFill>
                <a:srgbClr val="000000"/>
              </a:solidFill>
              <a:prstDash val="solid"/>
            </a:ln>
          </c:spPr>
          <c:explosion val="25"/>
          <c:dPt>
            <c:idx val="0"/>
            <c:spPr>
              <a:solidFill>
                <a:srgbClr val="9999FF"/>
              </a:solidFill>
              <a:ln w="10752">
                <a:solidFill>
                  <a:srgbClr val="000000"/>
                </a:solidFill>
                <a:prstDash val="solid"/>
              </a:ln>
            </c:spPr>
          </c:dPt>
          <c:dPt>
            <c:idx val="1"/>
            <c:spPr>
              <a:solidFill>
                <a:srgbClr val="993366"/>
              </a:solidFill>
              <a:ln w="10752">
                <a:solidFill>
                  <a:srgbClr val="000000"/>
                </a:solidFill>
                <a:prstDash val="solid"/>
              </a:ln>
            </c:spPr>
          </c:dPt>
          <c:dPt>
            <c:idx val="3"/>
            <c:spPr>
              <a:solidFill>
                <a:srgbClr val="CCFFFF"/>
              </a:solidFill>
              <a:ln w="10752">
                <a:solidFill>
                  <a:srgbClr val="000000"/>
                </a:solidFill>
                <a:prstDash val="solid"/>
              </a:ln>
            </c:spPr>
          </c:dPt>
          <c:cat>
            <c:strRef>
              <c:f>Sheet1!$B$1:$E$1</c:f>
              <c:strCache>
                <c:ptCount val="4"/>
                <c:pt idx="0">
                  <c:v>взрослые</c:v>
                </c:pt>
                <c:pt idx="1">
                  <c:v>школьники</c:v>
                </c:pt>
                <c:pt idx="2">
                  <c:v>н/о дети</c:v>
                </c:pt>
                <c:pt idx="3">
                  <c:v>дети ДДУ</c:v>
                </c:pt>
              </c:strCache>
            </c:strRef>
          </c:cat>
          <c:val>
            <c:numRef>
              <c:f>Sheet1!$B$4:$E$4</c:f>
              <c:numCache>
                <c:formatCode>General</c:formatCode>
                <c:ptCount val="4"/>
              </c:numCache>
            </c:numRef>
          </c:val>
        </c:ser>
      </c:pie3DChart>
      <c:spPr>
        <a:solidFill>
          <a:srgbClr val="C0C0C0"/>
        </a:solidFill>
        <a:ln w="10752">
          <a:solidFill>
            <a:srgbClr val="808080"/>
          </a:solidFill>
          <a:prstDash val="solid"/>
        </a:ln>
      </c:spPr>
    </c:plotArea>
    <c:legend>
      <c:legendPos val="r"/>
      <c:layout>
        <c:manualLayout>
          <c:xMode val="edge"/>
          <c:yMode val="edge"/>
          <c:x val="0.80800000000000005"/>
          <c:y val="0.31111111111111112"/>
          <c:w val="0.18400000000000033"/>
          <c:h val="0.37777777777777893"/>
        </c:manualLayout>
      </c:layout>
      <c:spPr>
        <a:noFill/>
        <a:ln w="2688">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07" b="1" i="0" u="none" strike="noStrike" baseline="0">
                <a:solidFill>
                  <a:srgbClr val="000000"/>
                </a:solidFill>
                <a:latin typeface="Arial Cyr"/>
                <a:ea typeface="Arial Cyr"/>
                <a:cs typeface="Arial Cyr"/>
              </a:defRPr>
            </a:pPr>
            <a:r>
              <a:rPr lang="ru-RU"/>
              <a:t>динамика заболеваемости описторхозом детей до 14 лет за 2011-2015 г.г.</a:t>
            </a:r>
          </a:p>
        </c:rich>
      </c:tx>
      <c:layout>
        <c:manualLayout>
          <c:xMode val="edge"/>
          <c:yMode val="edge"/>
          <c:x val="0.1019955654101998"/>
          <c:y val="2.181818181818182E-2"/>
        </c:manualLayout>
      </c:layout>
      <c:spPr>
        <a:noFill/>
        <a:ln w="18913">
          <a:noFill/>
        </a:ln>
      </c:spPr>
    </c:title>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5720620842572023"/>
          <c:y val="0.25090909090909091"/>
          <c:w val="0.72062084257206382"/>
          <c:h val="0.59636363636363632"/>
        </c:manualLayout>
      </c:layout>
      <c:bar3DChart>
        <c:barDir val="col"/>
        <c:grouping val="clustered"/>
        <c:ser>
          <c:idx val="0"/>
          <c:order val="0"/>
          <c:tx>
            <c:strRef>
              <c:f>Sheet1!$A$2</c:f>
              <c:strCache>
                <c:ptCount val="1"/>
                <c:pt idx="0">
                  <c:v>Восток</c:v>
                </c:pt>
              </c:strCache>
            </c:strRef>
          </c:tx>
          <c:spPr>
            <a:solidFill>
              <a:srgbClr val="9999FF"/>
            </a:solidFill>
            <a:ln w="9457">
              <a:solidFill>
                <a:srgbClr val="000000"/>
              </a:solidFill>
              <a:prstDash val="solid"/>
            </a:ln>
          </c:spPr>
          <c:dLbls>
            <c:dLbl>
              <c:idx val="0"/>
              <c:layout>
                <c:manualLayout>
                  <c:x val="-0.3035376844289101"/>
                  <c:y val="0.66851943399677372"/>
                </c:manualLayout>
              </c:layout>
              <c:showVal val="1"/>
            </c:dLbl>
            <c:dLbl>
              <c:idx val="1"/>
              <c:layout>
                <c:manualLayout>
                  <c:x val="-0.40232204288366674"/>
                  <c:y val="0.66851943399677372"/>
                </c:manualLayout>
              </c:layout>
              <c:showVal val="1"/>
            </c:dLbl>
            <c:dLbl>
              <c:idx val="2"/>
              <c:layout>
                <c:manualLayout>
                  <c:x val="-1.6313762608697584E-3"/>
                  <c:y val="0.10376930345959592"/>
                </c:manualLayout>
              </c:layout>
              <c:showVal val="1"/>
            </c:dLbl>
            <c:dLbl>
              <c:idx val="3"/>
              <c:layout>
                <c:manualLayout>
                  <c:x val="-6.6983324992002241E-3"/>
                  <c:y val="0.15347573119472926"/>
                </c:manualLayout>
              </c:layout>
              <c:showVal val="1"/>
            </c:dLbl>
            <c:dLbl>
              <c:idx val="4"/>
              <c:layout>
                <c:manualLayout>
                  <c:x val="-1.2698306435348619E-3"/>
                  <c:y val="0.14752257269250138"/>
                </c:manualLayout>
              </c:layout>
              <c:showVal val="1"/>
            </c:dLbl>
            <c:spPr>
              <a:noFill/>
              <a:ln w="18913">
                <a:noFill/>
              </a:ln>
            </c:spPr>
            <c:txPr>
              <a:bodyPr/>
              <a:lstStyle/>
              <a:p>
                <a:pPr>
                  <a:defRPr sz="894" b="1"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pt idx="2">
                  <c:v>2010</c:v>
                </c:pt>
                <c:pt idx="3">
                  <c:v>2011</c:v>
                </c:pt>
                <c:pt idx="4">
                  <c:v>2012</c:v>
                </c:pt>
                <c:pt idx="5">
                  <c:v>2013</c:v>
                </c:pt>
                <c:pt idx="6">
                  <c:v>2014</c:v>
                </c:pt>
              </c:numCache>
            </c:numRef>
          </c:cat>
          <c:val>
            <c:numRef>
              <c:f>Sheet1!$B$2:$H$2</c:f>
              <c:numCache>
                <c:formatCode>General</c:formatCode>
                <c:ptCount val="7"/>
                <c:pt idx="2">
                  <c:v>2</c:v>
                </c:pt>
                <c:pt idx="3">
                  <c:v>13</c:v>
                </c:pt>
                <c:pt idx="4">
                  <c:v>10</c:v>
                </c:pt>
                <c:pt idx="5">
                  <c:v>16</c:v>
                </c:pt>
                <c:pt idx="6">
                  <c:v>3</c:v>
                </c:pt>
              </c:numCache>
            </c:numRef>
          </c:val>
        </c:ser>
        <c:gapDepth val="0"/>
        <c:shape val="box"/>
        <c:axId val="107288064"/>
        <c:axId val="107289600"/>
        <c:axId val="0"/>
      </c:bar3DChart>
      <c:catAx>
        <c:axId val="107288064"/>
        <c:scaling>
          <c:orientation val="minMax"/>
        </c:scaling>
        <c:axPos val="b"/>
        <c:numFmt formatCode="General" sourceLinked="1"/>
        <c:tickLblPos val="low"/>
        <c:spPr>
          <a:ln w="2364">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107289600"/>
        <c:crosses val="autoZero"/>
        <c:auto val="1"/>
        <c:lblAlgn val="ctr"/>
        <c:lblOffset val="100"/>
        <c:tickLblSkip val="1"/>
        <c:tickMarkSkip val="1"/>
      </c:catAx>
      <c:valAx>
        <c:axId val="107289600"/>
        <c:scaling>
          <c:orientation val="minMax"/>
        </c:scaling>
        <c:axPos val="l"/>
        <c:majorGridlines>
          <c:spPr>
            <a:ln w="2364">
              <a:solidFill>
                <a:srgbClr val="000000"/>
              </a:solidFill>
              <a:prstDash val="solid"/>
            </a:ln>
          </c:spPr>
        </c:majorGridlines>
        <c:title>
          <c:tx>
            <c:rich>
              <a:bodyPr rot="0" vert="horz"/>
              <a:lstStyle/>
              <a:p>
                <a:pPr algn="ctr">
                  <a:defRPr sz="596" b="1" i="0" u="none" strike="noStrike" baseline="0">
                    <a:solidFill>
                      <a:srgbClr val="000000"/>
                    </a:solidFill>
                    <a:latin typeface="Arial Cyr"/>
                    <a:ea typeface="Arial Cyr"/>
                    <a:cs typeface="Arial Cyr"/>
                  </a:defRPr>
                </a:pPr>
                <a:r>
                  <a:rPr lang="ru-RU"/>
                  <a:t>кол-во заболеваний</a:t>
                </a:r>
              </a:p>
            </c:rich>
          </c:tx>
          <c:layout>
            <c:manualLayout>
              <c:xMode val="edge"/>
              <c:yMode val="edge"/>
              <c:x val="2.6607538802660816E-2"/>
              <c:y val="0.49090909090909174"/>
            </c:manualLayout>
          </c:layout>
          <c:spPr>
            <a:noFill/>
            <a:ln w="18913">
              <a:noFill/>
            </a:ln>
          </c:spPr>
        </c:title>
        <c:numFmt formatCode="General" sourceLinked="1"/>
        <c:tickLblPos val="nextTo"/>
        <c:spPr>
          <a:ln w="2364">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107288064"/>
        <c:crosses val="autoZero"/>
        <c:crossBetween val="between"/>
      </c:valAx>
      <c:spPr>
        <a:noFill/>
        <a:ln w="18913">
          <a:noFill/>
        </a:ln>
      </c:spPr>
    </c:plotArea>
    <c:plotVisOnly val="1"/>
    <c:dispBlanksAs val="gap"/>
  </c:chart>
  <c:spPr>
    <a:noFill/>
    <a:ln>
      <a:noFill/>
    </a:ln>
  </c:spPr>
  <c:txPr>
    <a:bodyPr/>
    <a:lstStyle/>
    <a:p>
      <a:pPr>
        <a:defRPr sz="894"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9229122055674506E-2"/>
          <c:y val="7.0484581497797391E-2"/>
          <c:w val="0.89935760171306156"/>
          <c:h val="0.77092511013216025"/>
        </c:manualLayout>
      </c:layout>
      <c:bar3DChart>
        <c:barDir val="col"/>
        <c:grouping val="clustered"/>
        <c:ser>
          <c:idx val="2"/>
          <c:order val="0"/>
          <c:tx>
            <c:strRef>
              <c:f>Sheet1!$A$4</c:f>
              <c:strCache>
                <c:ptCount val="1"/>
                <c:pt idx="0">
                  <c:v>лямблиоз</c:v>
                </c:pt>
              </c:strCache>
            </c:strRef>
          </c:tx>
          <c:spPr>
            <a:solidFill>
              <a:srgbClr val="FFFFCC"/>
            </a:solidFill>
            <a:ln w="9511">
              <a:solidFill>
                <a:srgbClr val="000000"/>
              </a:solidFill>
              <a:prstDash val="solid"/>
            </a:ln>
          </c:spPr>
          <c:dLbls>
            <c:spPr>
              <a:noFill/>
              <a:ln w="19022">
                <a:noFill/>
              </a:ln>
            </c:spPr>
            <c:txPr>
              <a:bodyPr/>
              <a:lstStyle/>
              <a:p>
                <a:pPr>
                  <a:defRPr sz="749" b="1" i="0" u="none" strike="noStrike" baseline="0">
                    <a:solidFill>
                      <a:srgbClr val="000000"/>
                    </a:solidFill>
                    <a:latin typeface="Arial Cyr"/>
                    <a:ea typeface="Arial Cyr"/>
                    <a:cs typeface="Arial Cyr"/>
                  </a:defRPr>
                </a:pPr>
                <a:endParaRPr lang="ru-RU"/>
              </a:p>
            </c:txPr>
            <c:showVal val="1"/>
          </c:dLbls>
          <c:cat>
            <c:strRef>
              <c:f>Sheet1!$B$1:$J$1</c:f>
              <c:strCache>
                <c:ptCount val="9"/>
                <c:pt idx="2">
                  <c:v>0</c:v>
                </c:pt>
                <c:pt idx="3">
                  <c:v>2011</c:v>
                </c:pt>
                <c:pt idx="4">
                  <c:v>2012</c:v>
                </c:pt>
                <c:pt idx="5">
                  <c:v>2013</c:v>
                </c:pt>
                <c:pt idx="6">
                  <c:v>2014</c:v>
                </c:pt>
                <c:pt idx="7">
                  <c:v>2015</c:v>
                </c:pt>
                <c:pt idx="8">
                  <c:v>СМУ</c:v>
                </c:pt>
              </c:strCache>
            </c:strRef>
          </c:cat>
          <c:val>
            <c:numRef>
              <c:f>Sheet1!$B$4:$J$4</c:f>
              <c:numCache>
                <c:formatCode>General</c:formatCode>
                <c:ptCount val="9"/>
                <c:pt idx="0">
                  <c:v>0</c:v>
                </c:pt>
                <c:pt idx="2">
                  <c:v>0</c:v>
                </c:pt>
                <c:pt idx="3">
                  <c:v>67.8</c:v>
                </c:pt>
                <c:pt idx="4">
                  <c:v>72.11999999999999</c:v>
                </c:pt>
                <c:pt idx="5">
                  <c:v>95.9</c:v>
                </c:pt>
                <c:pt idx="6">
                  <c:v>28.310000000000031</c:v>
                </c:pt>
                <c:pt idx="7">
                  <c:v>49.59</c:v>
                </c:pt>
                <c:pt idx="8">
                  <c:v>57</c:v>
                </c:pt>
              </c:numCache>
            </c:numRef>
          </c:val>
        </c:ser>
        <c:gapDepth val="0"/>
        <c:shape val="box"/>
        <c:axId val="107445632"/>
        <c:axId val="107545728"/>
        <c:axId val="0"/>
      </c:bar3DChart>
      <c:catAx>
        <c:axId val="107445632"/>
        <c:scaling>
          <c:orientation val="minMax"/>
        </c:scaling>
        <c:axPos val="b"/>
        <c:numFmt formatCode="General" sourceLinked="1"/>
        <c:tickLblPos val="low"/>
        <c:spPr>
          <a:ln w="2378">
            <a:solidFill>
              <a:srgbClr val="000000"/>
            </a:solidFill>
            <a:prstDash val="solid"/>
          </a:ln>
        </c:spPr>
        <c:txPr>
          <a:bodyPr rot="0" vert="horz"/>
          <a:lstStyle/>
          <a:p>
            <a:pPr>
              <a:defRPr sz="749" b="1" i="0" u="none" strike="noStrike" baseline="0">
                <a:solidFill>
                  <a:srgbClr val="000000"/>
                </a:solidFill>
                <a:latin typeface="Arial Cyr"/>
                <a:ea typeface="Arial Cyr"/>
                <a:cs typeface="Arial Cyr"/>
              </a:defRPr>
            </a:pPr>
            <a:endParaRPr lang="ru-RU"/>
          </a:p>
        </c:txPr>
        <c:crossAx val="107545728"/>
        <c:crosses val="autoZero"/>
        <c:auto val="1"/>
        <c:lblAlgn val="ctr"/>
        <c:lblOffset val="100"/>
        <c:tickLblSkip val="1"/>
        <c:tickMarkSkip val="1"/>
      </c:catAx>
      <c:valAx>
        <c:axId val="107545728"/>
        <c:scaling>
          <c:orientation val="minMax"/>
        </c:scaling>
        <c:axPos val="l"/>
        <c:majorGridlines>
          <c:spPr>
            <a:ln w="2378">
              <a:solidFill>
                <a:srgbClr val="000000"/>
              </a:solidFill>
              <a:prstDash val="solid"/>
            </a:ln>
          </c:spPr>
        </c:majorGridlines>
        <c:numFmt formatCode="General" sourceLinked="1"/>
        <c:tickLblPos val="nextTo"/>
        <c:spPr>
          <a:ln w="2378">
            <a:solidFill>
              <a:srgbClr val="000000"/>
            </a:solidFill>
            <a:prstDash val="solid"/>
          </a:ln>
        </c:spPr>
        <c:txPr>
          <a:bodyPr rot="0" vert="horz"/>
          <a:lstStyle/>
          <a:p>
            <a:pPr>
              <a:defRPr sz="749" b="1" i="0" u="none" strike="noStrike" baseline="0">
                <a:solidFill>
                  <a:srgbClr val="000000"/>
                </a:solidFill>
                <a:latin typeface="Arial Cyr"/>
                <a:ea typeface="Arial Cyr"/>
                <a:cs typeface="Arial Cyr"/>
              </a:defRPr>
            </a:pPr>
            <a:endParaRPr lang="ru-RU"/>
          </a:p>
        </c:txPr>
        <c:crossAx val="107445632"/>
        <c:crosses val="autoZero"/>
        <c:crossBetween val="between"/>
      </c:valAx>
      <c:spPr>
        <a:noFill/>
        <a:ln w="19022">
          <a:noFill/>
        </a:ln>
      </c:spPr>
    </c:plotArea>
    <c:plotVisOnly val="1"/>
    <c:dispBlanksAs val="gap"/>
  </c:chart>
  <c:spPr>
    <a:noFill/>
    <a:ln>
      <a:noFill/>
    </a:ln>
  </c:spPr>
  <c:txPr>
    <a:bodyPr/>
    <a:lstStyle/>
    <a:p>
      <a:pPr>
        <a:defRPr sz="7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A813-9CAD-4C75-A4D2-0A7967D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4868</Words>
  <Characters>27749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user12-opd-1</dc:creator>
  <cp:keywords/>
  <dc:description/>
  <cp:lastModifiedBy>Admin</cp:lastModifiedBy>
  <cp:revision>11</cp:revision>
  <cp:lastPrinted>2016-04-19T03:47:00Z</cp:lastPrinted>
  <dcterms:created xsi:type="dcterms:W3CDTF">2016-04-18T03:50:00Z</dcterms:created>
  <dcterms:modified xsi:type="dcterms:W3CDTF">2016-04-27T08:16:00Z</dcterms:modified>
</cp:coreProperties>
</file>