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1F" w:rsidRDefault="00BA491F" w:rsidP="00BA491F">
      <w:pPr>
        <w:pStyle w:val="a7"/>
        <w:spacing w:before="120"/>
        <w:jc w:val="both"/>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2975610</wp:posOffset>
            </wp:positionH>
            <wp:positionV relativeFrom="paragraph">
              <wp:posOffset>-415290</wp:posOffset>
            </wp:positionV>
            <wp:extent cx="571500" cy="800100"/>
            <wp:effectExtent l="1905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571500" cy="800100"/>
                    </a:xfrm>
                    <a:prstGeom prst="rect">
                      <a:avLst/>
                    </a:prstGeom>
                    <a:noFill/>
                  </pic:spPr>
                </pic:pic>
              </a:graphicData>
            </a:graphic>
          </wp:anchor>
        </w:drawing>
      </w:r>
    </w:p>
    <w:p w:rsidR="00BA491F" w:rsidRDefault="00BA491F" w:rsidP="00BA491F">
      <w:pPr>
        <w:rPr>
          <w:b/>
          <w:bCs/>
          <w:sz w:val="28"/>
          <w:szCs w:val="28"/>
        </w:rPr>
      </w:pPr>
    </w:p>
    <w:p w:rsidR="00BA491F" w:rsidRDefault="00BA491F" w:rsidP="00BA491F">
      <w:pPr>
        <w:jc w:val="center"/>
        <w:rPr>
          <w:b/>
          <w:bCs/>
          <w:sz w:val="28"/>
          <w:szCs w:val="28"/>
        </w:rPr>
      </w:pPr>
      <w:r>
        <w:rPr>
          <w:b/>
          <w:bCs/>
          <w:sz w:val="28"/>
          <w:szCs w:val="28"/>
        </w:rPr>
        <w:t>ДУМА ГОРОДСКОГО ОКРУГА ПЕЛЫМ</w:t>
      </w:r>
    </w:p>
    <w:p w:rsidR="00BA491F" w:rsidRDefault="00BA491F" w:rsidP="00BA491F">
      <w:pPr>
        <w:pBdr>
          <w:bottom w:val="single" w:sz="12" w:space="1" w:color="auto"/>
        </w:pBdr>
        <w:jc w:val="center"/>
        <w:rPr>
          <w:b/>
          <w:bCs/>
          <w:sz w:val="28"/>
          <w:szCs w:val="28"/>
        </w:rPr>
      </w:pPr>
      <w:r>
        <w:rPr>
          <w:b/>
          <w:bCs/>
          <w:sz w:val="28"/>
          <w:szCs w:val="28"/>
        </w:rPr>
        <w:t>ШЕСТОЙ СОЗЫВ</w:t>
      </w:r>
    </w:p>
    <w:p w:rsidR="00BA491F" w:rsidRDefault="00BA491F" w:rsidP="00BA491F">
      <w:pPr>
        <w:jc w:val="center"/>
        <w:rPr>
          <w:b/>
          <w:sz w:val="28"/>
          <w:szCs w:val="28"/>
        </w:rPr>
      </w:pPr>
      <w:r>
        <w:rPr>
          <w:b/>
          <w:sz w:val="28"/>
          <w:szCs w:val="28"/>
        </w:rPr>
        <w:t>ДВАДЦАТЬ ВОСЬМОЕ  ЗАСЕДАНИЕ</w:t>
      </w:r>
    </w:p>
    <w:p w:rsidR="00BA491F" w:rsidRDefault="00BA491F" w:rsidP="00BA491F">
      <w:pPr>
        <w:rPr>
          <w:b/>
          <w:sz w:val="28"/>
          <w:szCs w:val="28"/>
        </w:rPr>
      </w:pPr>
    </w:p>
    <w:p w:rsidR="00BA491F" w:rsidRDefault="00BA491F" w:rsidP="00BA491F">
      <w:pPr>
        <w:jc w:val="center"/>
        <w:rPr>
          <w:b/>
          <w:sz w:val="28"/>
          <w:szCs w:val="28"/>
        </w:rPr>
      </w:pPr>
      <w:r>
        <w:rPr>
          <w:b/>
          <w:sz w:val="28"/>
          <w:szCs w:val="28"/>
        </w:rPr>
        <w:t xml:space="preserve"> РЕШЕНИЕ</w:t>
      </w:r>
    </w:p>
    <w:p w:rsidR="004E30DE" w:rsidRPr="000826E4" w:rsidRDefault="004E30DE" w:rsidP="000826E4">
      <w:pPr>
        <w:rPr>
          <w:b/>
          <w:sz w:val="28"/>
          <w:szCs w:val="28"/>
        </w:rPr>
      </w:pPr>
    </w:p>
    <w:p w:rsidR="004E30DE" w:rsidRPr="00BA491F" w:rsidRDefault="00B4133C" w:rsidP="000826E4">
      <w:pPr>
        <w:rPr>
          <w:sz w:val="28"/>
          <w:szCs w:val="28"/>
        </w:rPr>
      </w:pPr>
      <w:r w:rsidRPr="00BA491F">
        <w:rPr>
          <w:sz w:val="28"/>
          <w:szCs w:val="28"/>
        </w:rPr>
        <w:t xml:space="preserve">от </w:t>
      </w:r>
      <w:r w:rsidR="00BA491F" w:rsidRPr="00BA491F">
        <w:rPr>
          <w:sz w:val="28"/>
          <w:szCs w:val="28"/>
        </w:rPr>
        <w:t>27.06.2019 г.</w:t>
      </w:r>
      <w:r w:rsidR="00605318" w:rsidRPr="00BA491F">
        <w:rPr>
          <w:sz w:val="28"/>
          <w:szCs w:val="28"/>
        </w:rPr>
        <w:t xml:space="preserve"> </w:t>
      </w:r>
      <w:r w:rsidR="004E30DE" w:rsidRPr="00BA491F">
        <w:rPr>
          <w:sz w:val="28"/>
          <w:szCs w:val="28"/>
        </w:rPr>
        <w:t xml:space="preserve">№ </w:t>
      </w:r>
      <w:r w:rsidR="00BA491F" w:rsidRPr="00BA491F">
        <w:rPr>
          <w:sz w:val="28"/>
          <w:szCs w:val="28"/>
        </w:rPr>
        <w:t>26/28</w:t>
      </w:r>
    </w:p>
    <w:p w:rsidR="004E30DE" w:rsidRPr="000826E4" w:rsidRDefault="004E30DE" w:rsidP="000826E4">
      <w:pPr>
        <w:rPr>
          <w:sz w:val="28"/>
          <w:szCs w:val="28"/>
        </w:rPr>
      </w:pPr>
      <w:r w:rsidRPr="000826E4">
        <w:rPr>
          <w:sz w:val="28"/>
          <w:szCs w:val="28"/>
        </w:rPr>
        <w:t>п. Пелым</w:t>
      </w:r>
    </w:p>
    <w:p w:rsidR="001C7C67" w:rsidRPr="000826E4" w:rsidRDefault="001C7C67" w:rsidP="000826E4">
      <w:pPr>
        <w:rPr>
          <w:sz w:val="28"/>
          <w:szCs w:val="28"/>
        </w:rPr>
      </w:pPr>
    </w:p>
    <w:p w:rsidR="004E30DE" w:rsidRPr="000826E4" w:rsidRDefault="0014274C" w:rsidP="000826E4">
      <w:pPr>
        <w:pStyle w:val="ConsTitle"/>
        <w:widowControl/>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0" type="#_x0000_t202" style="position:absolute;margin-left:-9pt;margin-top:4.9pt;width:242.95pt;height:84.1pt;z-index:251658240" stroked="f">
            <v:textbox style="mso-next-textbox:#_x0000_s1030">
              <w:txbxContent>
                <w:p w:rsidR="00BA491F" w:rsidRPr="00384341" w:rsidRDefault="00BA491F" w:rsidP="00680345">
                  <w:pPr>
                    <w:jc w:val="both"/>
                    <w:rPr>
                      <w:b/>
                      <w:sz w:val="27"/>
                      <w:szCs w:val="27"/>
                    </w:rPr>
                  </w:pPr>
                  <w:r w:rsidRPr="00384341">
                    <w:rPr>
                      <w:b/>
                      <w:sz w:val="28"/>
                      <w:szCs w:val="28"/>
                    </w:rPr>
                    <w:t xml:space="preserve">Об утверждении </w:t>
                  </w:r>
                  <w:r w:rsidRPr="00384341">
                    <w:rPr>
                      <w:b/>
                      <w:bCs/>
                      <w:iCs/>
                      <w:sz w:val="28"/>
                      <w:szCs w:val="28"/>
                    </w:rPr>
                    <w:t xml:space="preserve">местных нормативов  градостроительного проектирования городского округа Пелым Свердловской области </w:t>
                  </w:r>
                </w:p>
              </w:txbxContent>
            </v:textbox>
          </v:shape>
        </w:pict>
      </w:r>
    </w:p>
    <w:p w:rsidR="00E008EA" w:rsidRPr="000826E4" w:rsidRDefault="00E008EA" w:rsidP="000826E4">
      <w:pPr>
        <w:pStyle w:val="ConsTitle"/>
        <w:widowControl/>
        <w:rPr>
          <w:rFonts w:ascii="Times New Roman" w:hAnsi="Times New Roman" w:cs="Times New Roman"/>
          <w:sz w:val="28"/>
          <w:szCs w:val="28"/>
        </w:rPr>
      </w:pPr>
    </w:p>
    <w:p w:rsidR="00E008EA" w:rsidRPr="000826E4" w:rsidRDefault="00E008EA" w:rsidP="000826E4">
      <w:pPr>
        <w:pStyle w:val="ConsTitle"/>
        <w:widowControl/>
        <w:rPr>
          <w:rFonts w:ascii="Times New Roman" w:hAnsi="Times New Roman" w:cs="Times New Roman"/>
          <w:sz w:val="28"/>
          <w:szCs w:val="28"/>
        </w:rPr>
      </w:pPr>
    </w:p>
    <w:p w:rsidR="00E008EA" w:rsidRPr="000826E4" w:rsidRDefault="00E008EA" w:rsidP="000826E4">
      <w:pPr>
        <w:pStyle w:val="ConsTitle"/>
        <w:widowControl/>
        <w:rPr>
          <w:rFonts w:ascii="Times New Roman" w:hAnsi="Times New Roman" w:cs="Times New Roman"/>
          <w:sz w:val="28"/>
          <w:szCs w:val="28"/>
        </w:rPr>
      </w:pPr>
    </w:p>
    <w:p w:rsidR="00261661" w:rsidRPr="000826E4" w:rsidRDefault="00261661" w:rsidP="000826E4">
      <w:pPr>
        <w:autoSpaceDE w:val="0"/>
        <w:autoSpaceDN w:val="0"/>
        <w:adjustRightInd w:val="0"/>
        <w:ind w:firstLine="709"/>
        <w:jc w:val="both"/>
        <w:rPr>
          <w:sz w:val="28"/>
          <w:szCs w:val="28"/>
        </w:rPr>
      </w:pPr>
    </w:p>
    <w:p w:rsidR="00D54DFE" w:rsidRPr="000826E4" w:rsidRDefault="00D54DFE" w:rsidP="000826E4">
      <w:pPr>
        <w:autoSpaceDE w:val="0"/>
        <w:autoSpaceDN w:val="0"/>
        <w:adjustRightInd w:val="0"/>
        <w:ind w:firstLine="709"/>
        <w:jc w:val="both"/>
        <w:rPr>
          <w:sz w:val="28"/>
          <w:szCs w:val="28"/>
        </w:rPr>
      </w:pPr>
    </w:p>
    <w:p w:rsidR="00B37728" w:rsidRPr="000826E4" w:rsidRDefault="00E77C79" w:rsidP="000826E4">
      <w:pPr>
        <w:autoSpaceDE w:val="0"/>
        <w:autoSpaceDN w:val="0"/>
        <w:adjustRightInd w:val="0"/>
        <w:ind w:firstLine="709"/>
        <w:jc w:val="both"/>
        <w:rPr>
          <w:sz w:val="28"/>
          <w:szCs w:val="28"/>
        </w:rPr>
      </w:pPr>
      <w:r w:rsidRPr="000826E4">
        <w:rPr>
          <w:sz w:val="28"/>
          <w:szCs w:val="28"/>
        </w:rPr>
        <w:t xml:space="preserve">В целях обеспечения благоприятных условий жизнедеятельности населения городского округа Пелым, в соответствии со </w:t>
      </w:r>
      <w:hyperlink r:id="rId8" w:history="1">
        <w:r w:rsidRPr="000826E4">
          <w:rPr>
            <w:sz w:val="28"/>
            <w:szCs w:val="28"/>
          </w:rPr>
          <w:t>статьей 29.4</w:t>
        </w:r>
      </w:hyperlink>
      <w:r w:rsidRPr="000826E4">
        <w:rPr>
          <w:sz w:val="28"/>
          <w:szCs w:val="28"/>
        </w:rPr>
        <w:t xml:space="preserve"> Градостроительного кодекса Российской Федерации, Федеральным </w:t>
      </w:r>
      <w:hyperlink r:id="rId9" w:history="1">
        <w:r w:rsidRPr="000826E4">
          <w:rPr>
            <w:sz w:val="28"/>
            <w:szCs w:val="28"/>
          </w:rPr>
          <w:t>законом</w:t>
        </w:r>
      </w:hyperlink>
      <w:r w:rsidRPr="000826E4">
        <w:rPr>
          <w:sz w:val="28"/>
          <w:szCs w:val="28"/>
        </w:rPr>
        <w:t xml:space="preserve"> от 06.10.2003 № 131-ФЗ «Об общих принципах организации местного самоуправления в Российской Федерации», </w:t>
      </w:r>
      <w:hyperlink r:id="rId10" w:history="1">
        <w:r w:rsidRPr="000826E4">
          <w:rPr>
            <w:sz w:val="28"/>
            <w:szCs w:val="28"/>
          </w:rPr>
          <w:t>Решением</w:t>
        </w:r>
      </w:hyperlink>
      <w:r w:rsidRPr="000826E4">
        <w:rPr>
          <w:sz w:val="28"/>
          <w:szCs w:val="28"/>
        </w:rPr>
        <w:t xml:space="preserve"> Думы городского округа Пелым от 26.10.2017 № 82/10 «Об утверждении Порядка подготовки, утверждения местных нормативов градостроительного проектирования городского округа Пелым и внесения изменений в них», Постановлением администрации городского округа Пелым от 04.05.2018 № 161 «О подготовке местных нормативов градостроительного проектирования городского округа Пелым», </w:t>
      </w:r>
      <w:r w:rsidR="008A1FA5" w:rsidRPr="000826E4">
        <w:rPr>
          <w:sz w:val="28"/>
          <w:szCs w:val="28"/>
        </w:rPr>
        <w:t xml:space="preserve">Уставом городского округа Пелым, </w:t>
      </w:r>
      <w:r w:rsidR="00B37728" w:rsidRPr="000826E4">
        <w:rPr>
          <w:sz w:val="28"/>
          <w:szCs w:val="28"/>
        </w:rPr>
        <w:t xml:space="preserve">Дума городского округа Пелым </w:t>
      </w:r>
    </w:p>
    <w:p w:rsidR="00B83D3D" w:rsidRPr="00BA491F" w:rsidRDefault="00B83D3D" w:rsidP="000826E4">
      <w:pPr>
        <w:pStyle w:val="ConsNormal"/>
        <w:widowControl/>
        <w:tabs>
          <w:tab w:val="left" w:pos="900"/>
        </w:tabs>
        <w:ind w:firstLine="0"/>
        <w:jc w:val="both"/>
        <w:rPr>
          <w:rFonts w:ascii="Times New Roman" w:hAnsi="Times New Roman" w:cs="Times New Roman"/>
          <w:b/>
          <w:sz w:val="28"/>
          <w:szCs w:val="28"/>
        </w:rPr>
      </w:pPr>
      <w:r w:rsidRPr="00BA491F">
        <w:rPr>
          <w:rFonts w:ascii="Times New Roman" w:hAnsi="Times New Roman" w:cs="Times New Roman"/>
          <w:b/>
          <w:sz w:val="28"/>
          <w:szCs w:val="28"/>
        </w:rPr>
        <w:t>РЕШИЛА:</w:t>
      </w:r>
    </w:p>
    <w:p w:rsidR="007A32F3" w:rsidRPr="000826E4" w:rsidRDefault="00E77C79" w:rsidP="000826E4">
      <w:pPr>
        <w:pStyle w:val="ac"/>
        <w:widowControl w:val="0"/>
        <w:numPr>
          <w:ilvl w:val="0"/>
          <w:numId w:val="4"/>
        </w:numPr>
        <w:tabs>
          <w:tab w:val="clear" w:pos="1991"/>
          <w:tab w:val="left" w:pos="993"/>
        </w:tabs>
        <w:autoSpaceDE w:val="0"/>
        <w:autoSpaceDN w:val="0"/>
        <w:adjustRightInd w:val="0"/>
        <w:spacing w:after="0" w:line="240" w:lineRule="auto"/>
        <w:ind w:left="0" w:firstLine="709"/>
        <w:jc w:val="both"/>
        <w:rPr>
          <w:rFonts w:ascii="Times New Roman" w:hAnsi="Times New Roman"/>
          <w:sz w:val="28"/>
          <w:szCs w:val="28"/>
        </w:rPr>
      </w:pPr>
      <w:r w:rsidRPr="000826E4">
        <w:rPr>
          <w:rFonts w:ascii="Times New Roman" w:hAnsi="Times New Roman"/>
          <w:bCs/>
          <w:iCs/>
          <w:sz w:val="28"/>
          <w:szCs w:val="28"/>
        </w:rPr>
        <w:t xml:space="preserve">Утвердить местные нормативы градостроительного проектирования городского округа Пелым Свердловской области </w:t>
      </w:r>
      <w:r w:rsidRPr="000826E4">
        <w:rPr>
          <w:rFonts w:ascii="Times New Roman" w:hAnsi="Times New Roman"/>
          <w:sz w:val="28"/>
          <w:szCs w:val="28"/>
        </w:rPr>
        <w:t>(прилагаются</w:t>
      </w:r>
      <w:r w:rsidR="007A32F3" w:rsidRPr="000826E4">
        <w:rPr>
          <w:rFonts w:ascii="Times New Roman" w:hAnsi="Times New Roman"/>
          <w:sz w:val="28"/>
          <w:szCs w:val="28"/>
        </w:rPr>
        <w:t>).</w:t>
      </w:r>
    </w:p>
    <w:p w:rsidR="007A32F3" w:rsidRPr="000826E4" w:rsidRDefault="004F1FF5" w:rsidP="000826E4">
      <w:pPr>
        <w:pStyle w:val="ConsNormal"/>
        <w:widowControl/>
        <w:numPr>
          <w:ilvl w:val="0"/>
          <w:numId w:val="4"/>
        </w:numPr>
        <w:tabs>
          <w:tab w:val="left" w:pos="-3420"/>
          <w:tab w:val="num" w:pos="0"/>
          <w:tab w:val="left" w:pos="851"/>
          <w:tab w:val="left" w:pos="993"/>
          <w:tab w:val="num" w:pos="1424"/>
        </w:tabs>
        <w:adjustRightInd/>
        <w:ind w:left="0" w:firstLine="709"/>
        <w:jc w:val="both"/>
        <w:rPr>
          <w:rFonts w:ascii="Times New Roman" w:hAnsi="Times New Roman" w:cs="Times New Roman"/>
          <w:sz w:val="28"/>
          <w:szCs w:val="28"/>
        </w:rPr>
      </w:pPr>
      <w:r w:rsidRPr="000826E4">
        <w:rPr>
          <w:rFonts w:ascii="Times New Roman" w:hAnsi="Times New Roman" w:cs="Times New Roman"/>
          <w:sz w:val="28"/>
          <w:szCs w:val="28"/>
        </w:rPr>
        <w:t>Настоящее р</w:t>
      </w:r>
      <w:r w:rsidR="00B83D3D" w:rsidRPr="000826E4">
        <w:rPr>
          <w:rFonts w:ascii="Times New Roman" w:hAnsi="Times New Roman" w:cs="Times New Roman"/>
          <w:sz w:val="28"/>
          <w:szCs w:val="28"/>
        </w:rPr>
        <w:t>ешение оп</w:t>
      </w:r>
      <w:r w:rsidRPr="000826E4">
        <w:rPr>
          <w:rFonts w:ascii="Times New Roman" w:hAnsi="Times New Roman" w:cs="Times New Roman"/>
          <w:sz w:val="28"/>
          <w:szCs w:val="28"/>
        </w:rPr>
        <w:t xml:space="preserve">убликовать в </w:t>
      </w:r>
      <w:r w:rsidR="003137A6" w:rsidRPr="000826E4">
        <w:rPr>
          <w:rFonts w:ascii="Times New Roman" w:hAnsi="Times New Roman" w:cs="Times New Roman"/>
          <w:sz w:val="28"/>
          <w:szCs w:val="28"/>
        </w:rPr>
        <w:t xml:space="preserve">информационной </w:t>
      </w:r>
      <w:r w:rsidRPr="000826E4">
        <w:rPr>
          <w:rFonts w:ascii="Times New Roman" w:hAnsi="Times New Roman" w:cs="Times New Roman"/>
          <w:sz w:val="28"/>
          <w:szCs w:val="28"/>
        </w:rPr>
        <w:t>газете «Пелымский в</w:t>
      </w:r>
      <w:r w:rsidR="00B83D3D" w:rsidRPr="000826E4">
        <w:rPr>
          <w:rFonts w:ascii="Times New Roman" w:hAnsi="Times New Roman" w:cs="Times New Roman"/>
          <w:sz w:val="28"/>
          <w:szCs w:val="28"/>
        </w:rPr>
        <w:t>естник»</w:t>
      </w:r>
      <w:r w:rsidR="00277317" w:rsidRPr="000826E4">
        <w:rPr>
          <w:rFonts w:ascii="Times New Roman" w:hAnsi="Times New Roman" w:cs="Times New Roman"/>
          <w:sz w:val="28"/>
          <w:szCs w:val="28"/>
        </w:rPr>
        <w:t xml:space="preserve"> и разместить</w:t>
      </w:r>
      <w:r w:rsidR="001C7C67" w:rsidRPr="000826E4">
        <w:rPr>
          <w:rFonts w:ascii="Times New Roman" w:hAnsi="Times New Roman" w:cs="Times New Roman"/>
          <w:sz w:val="28"/>
          <w:szCs w:val="28"/>
        </w:rPr>
        <w:t xml:space="preserve"> </w:t>
      </w:r>
      <w:r w:rsidR="00E47D32" w:rsidRPr="000826E4">
        <w:rPr>
          <w:rFonts w:ascii="Times New Roman" w:hAnsi="Times New Roman" w:cs="Times New Roman"/>
          <w:sz w:val="28"/>
          <w:szCs w:val="28"/>
        </w:rPr>
        <w:t>на официальном сайте городского округа Пелым в информацио</w:t>
      </w:r>
      <w:r w:rsidR="00680345" w:rsidRPr="000826E4">
        <w:rPr>
          <w:rFonts w:ascii="Times New Roman" w:hAnsi="Times New Roman" w:cs="Times New Roman"/>
          <w:sz w:val="28"/>
          <w:szCs w:val="28"/>
        </w:rPr>
        <w:t>нно-телекоммуникационной сети «</w:t>
      </w:r>
      <w:r w:rsidR="00E47D32" w:rsidRPr="000826E4">
        <w:rPr>
          <w:rFonts w:ascii="Times New Roman" w:hAnsi="Times New Roman" w:cs="Times New Roman"/>
          <w:sz w:val="28"/>
          <w:szCs w:val="28"/>
        </w:rPr>
        <w:t>Интернет»</w:t>
      </w:r>
      <w:r w:rsidR="00B83D3D" w:rsidRPr="000826E4">
        <w:rPr>
          <w:rFonts w:ascii="Times New Roman" w:hAnsi="Times New Roman" w:cs="Times New Roman"/>
          <w:sz w:val="28"/>
          <w:szCs w:val="28"/>
        </w:rPr>
        <w:t>.</w:t>
      </w:r>
    </w:p>
    <w:p w:rsidR="00B83D3D" w:rsidRPr="000826E4" w:rsidRDefault="00B83D3D" w:rsidP="000826E4">
      <w:pPr>
        <w:pStyle w:val="ConsNormal"/>
        <w:widowControl/>
        <w:numPr>
          <w:ilvl w:val="0"/>
          <w:numId w:val="4"/>
        </w:numPr>
        <w:tabs>
          <w:tab w:val="left" w:pos="-3420"/>
          <w:tab w:val="num" w:pos="0"/>
          <w:tab w:val="left" w:pos="851"/>
          <w:tab w:val="left" w:pos="993"/>
          <w:tab w:val="num" w:pos="1424"/>
        </w:tabs>
        <w:adjustRightInd/>
        <w:ind w:left="0" w:firstLine="709"/>
        <w:jc w:val="both"/>
        <w:rPr>
          <w:rFonts w:ascii="Times New Roman" w:hAnsi="Times New Roman" w:cs="Times New Roman"/>
          <w:sz w:val="28"/>
          <w:szCs w:val="28"/>
        </w:rPr>
      </w:pPr>
      <w:r w:rsidRPr="000826E4">
        <w:rPr>
          <w:rFonts w:ascii="Times New Roman" w:hAnsi="Times New Roman" w:cs="Times New Roman"/>
          <w:sz w:val="28"/>
          <w:szCs w:val="28"/>
        </w:rPr>
        <w:t>Конт</w:t>
      </w:r>
      <w:r w:rsidR="004F1FF5" w:rsidRPr="000826E4">
        <w:rPr>
          <w:rFonts w:ascii="Times New Roman" w:hAnsi="Times New Roman" w:cs="Times New Roman"/>
          <w:sz w:val="28"/>
          <w:szCs w:val="28"/>
        </w:rPr>
        <w:t>роль за исполнением настоящего р</w:t>
      </w:r>
      <w:r w:rsidRPr="000826E4">
        <w:rPr>
          <w:rFonts w:ascii="Times New Roman" w:hAnsi="Times New Roman" w:cs="Times New Roman"/>
          <w:sz w:val="28"/>
          <w:szCs w:val="28"/>
        </w:rPr>
        <w:t>ешения возложить на постоянную комиссию по жилищно-коммунальному хозяйству, градостроительству и землепользованию, муниципальной собственности (</w:t>
      </w:r>
      <w:r w:rsidR="000A32E6" w:rsidRPr="000826E4">
        <w:rPr>
          <w:rFonts w:ascii="Times New Roman" w:hAnsi="Times New Roman" w:cs="Times New Roman"/>
          <w:sz w:val="28"/>
          <w:szCs w:val="28"/>
        </w:rPr>
        <w:t>Тищенко В.С.</w:t>
      </w:r>
      <w:r w:rsidRPr="000826E4">
        <w:rPr>
          <w:rFonts w:ascii="Times New Roman" w:hAnsi="Times New Roman" w:cs="Times New Roman"/>
          <w:sz w:val="28"/>
          <w:szCs w:val="28"/>
        </w:rPr>
        <w:t>).</w:t>
      </w:r>
    </w:p>
    <w:p w:rsidR="009312F7" w:rsidRPr="000826E4" w:rsidRDefault="009312F7" w:rsidP="000826E4">
      <w:pPr>
        <w:ind w:firstLine="540"/>
        <w:jc w:val="both"/>
        <w:rPr>
          <w:sz w:val="27"/>
          <w:szCs w:val="27"/>
        </w:rPr>
      </w:pPr>
    </w:p>
    <w:p w:rsidR="00B83D3D" w:rsidRPr="000826E4" w:rsidRDefault="00B83D3D" w:rsidP="000826E4">
      <w:pPr>
        <w:ind w:firstLine="540"/>
        <w:jc w:val="both"/>
        <w:rPr>
          <w:sz w:val="27"/>
          <w:szCs w:val="27"/>
        </w:rPr>
      </w:pPr>
    </w:p>
    <w:tbl>
      <w:tblPr>
        <w:tblW w:w="0" w:type="auto"/>
        <w:tblLook w:val="01E0"/>
      </w:tblPr>
      <w:tblGrid>
        <w:gridCol w:w="4926"/>
        <w:gridCol w:w="4927"/>
      </w:tblGrid>
      <w:tr w:rsidR="00B83D3D" w:rsidRPr="000826E4" w:rsidTr="00E47D32">
        <w:tc>
          <w:tcPr>
            <w:tcW w:w="4926" w:type="dxa"/>
          </w:tcPr>
          <w:p w:rsidR="00B83D3D" w:rsidRPr="00BA491F" w:rsidRDefault="00B83D3D" w:rsidP="000826E4">
            <w:pPr>
              <w:rPr>
                <w:sz w:val="28"/>
                <w:szCs w:val="28"/>
              </w:rPr>
            </w:pPr>
            <w:r w:rsidRPr="00BA491F">
              <w:rPr>
                <w:sz w:val="28"/>
                <w:szCs w:val="28"/>
              </w:rPr>
              <w:t xml:space="preserve">Глава городского округа Пелым </w:t>
            </w:r>
          </w:p>
          <w:p w:rsidR="00B83D3D" w:rsidRPr="00BA491F" w:rsidRDefault="00B83D3D" w:rsidP="000826E4">
            <w:pPr>
              <w:jc w:val="right"/>
              <w:rPr>
                <w:sz w:val="28"/>
                <w:szCs w:val="28"/>
              </w:rPr>
            </w:pPr>
          </w:p>
          <w:p w:rsidR="00646794" w:rsidRPr="00BA491F" w:rsidRDefault="00B83D3D" w:rsidP="000826E4">
            <w:pPr>
              <w:jc w:val="center"/>
              <w:rPr>
                <w:sz w:val="28"/>
                <w:szCs w:val="28"/>
              </w:rPr>
            </w:pPr>
            <w:r w:rsidRPr="00BA491F">
              <w:rPr>
                <w:sz w:val="28"/>
                <w:szCs w:val="28"/>
              </w:rPr>
              <w:t xml:space="preserve">                    </w:t>
            </w:r>
          </w:p>
          <w:p w:rsidR="00B83D3D" w:rsidRPr="00BA491F" w:rsidRDefault="00646794" w:rsidP="000826E4">
            <w:pPr>
              <w:jc w:val="center"/>
              <w:rPr>
                <w:sz w:val="28"/>
                <w:szCs w:val="28"/>
              </w:rPr>
            </w:pPr>
            <w:r w:rsidRPr="00BA491F">
              <w:rPr>
                <w:sz w:val="28"/>
                <w:szCs w:val="28"/>
              </w:rPr>
              <w:t xml:space="preserve">                </w:t>
            </w:r>
            <w:r w:rsidR="00B83D3D" w:rsidRPr="00BA491F">
              <w:rPr>
                <w:sz w:val="28"/>
                <w:szCs w:val="28"/>
              </w:rPr>
              <w:t xml:space="preserve">Ш.Т. Алиев </w:t>
            </w:r>
          </w:p>
        </w:tc>
        <w:tc>
          <w:tcPr>
            <w:tcW w:w="4927" w:type="dxa"/>
          </w:tcPr>
          <w:p w:rsidR="00B83D3D" w:rsidRPr="00BA491F" w:rsidRDefault="00261661" w:rsidP="000826E4">
            <w:pPr>
              <w:rPr>
                <w:sz w:val="28"/>
                <w:szCs w:val="28"/>
              </w:rPr>
            </w:pPr>
            <w:r w:rsidRPr="00BA491F">
              <w:rPr>
                <w:sz w:val="28"/>
                <w:szCs w:val="28"/>
              </w:rPr>
              <w:t>П</w:t>
            </w:r>
            <w:r w:rsidR="00B83D3D" w:rsidRPr="00BA491F">
              <w:rPr>
                <w:sz w:val="28"/>
                <w:szCs w:val="28"/>
              </w:rPr>
              <w:t>редседател</w:t>
            </w:r>
            <w:r w:rsidRPr="00BA491F">
              <w:rPr>
                <w:sz w:val="28"/>
                <w:szCs w:val="28"/>
              </w:rPr>
              <w:t>ь</w:t>
            </w:r>
            <w:r w:rsidR="00B83D3D" w:rsidRPr="00BA491F">
              <w:rPr>
                <w:sz w:val="28"/>
                <w:szCs w:val="28"/>
              </w:rPr>
              <w:t xml:space="preserve"> Думы городского округа Пелым</w:t>
            </w:r>
          </w:p>
          <w:p w:rsidR="00646794" w:rsidRPr="00BA491F" w:rsidRDefault="00277317" w:rsidP="000826E4">
            <w:pPr>
              <w:jc w:val="right"/>
              <w:rPr>
                <w:sz w:val="28"/>
                <w:szCs w:val="28"/>
              </w:rPr>
            </w:pPr>
            <w:r w:rsidRPr="00BA491F">
              <w:rPr>
                <w:sz w:val="28"/>
                <w:szCs w:val="28"/>
              </w:rPr>
              <w:t xml:space="preserve"> </w:t>
            </w:r>
          </w:p>
          <w:p w:rsidR="00B83D3D" w:rsidRPr="00BA491F" w:rsidRDefault="00646794" w:rsidP="000826E4">
            <w:pPr>
              <w:rPr>
                <w:sz w:val="28"/>
                <w:szCs w:val="28"/>
              </w:rPr>
            </w:pPr>
            <w:r w:rsidRPr="00BA491F">
              <w:rPr>
                <w:sz w:val="28"/>
                <w:szCs w:val="28"/>
              </w:rPr>
              <w:t xml:space="preserve">         </w:t>
            </w:r>
            <w:r w:rsidR="00BA491F">
              <w:rPr>
                <w:sz w:val="28"/>
                <w:szCs w:val="28"/>
              </w:rPr>
              <w:t xml:space="preserve">                             </w:t>
            </w:r>
            <w:r w:rsidRPr="00BA491F">
              <w:rPr>
                <w:sz w:val="28"/>
                <w:szCs w:val="28"/>
              </w:rPr>
              <w:t xml:space="preserve"> </w:t>
            </w:r>
            <w:r w:rsidR="00261661" w:rsidRPr="00BA491F">
              <w:rPr>
                <w:sz w:val="28"/>
                <w:szCs w:val="28"/>
              </w:rPr>
              <w:t>Т.А. Смирнова</w:t>
            </w:r>
          </w:p>
        </w:tc>
      </w:tr>
    </w:tbl>
    <w:p w:rsidR="00E77C79" w:rsidRPr="000826E4" w:rsidRDefault="00E77C79" w:rsidP="000826E4">
      <w:pPr>
        <w:jc w:val="center"/>
        <w:rPr>
          <w:b/>
          <w:sz w:val="28"/>
        </w:rPr>
      </w:pPr>
    </w:p>
    <w:p w:rsidR="00BA491F" w:rsidRDefault="00BA491F" w:rsidP="007032B3">
      <w:pPr>
        <w:rPr>
          <w:b/>
          <w:sz w:val="28"/>
        </w:rPr>
      </w:pPr>
    </w:p>
    <w:p w:rsidR="007032B3" w:rsidRDefault="007032B3" w:rsidP="007032B3"/>
    <w:p w:rsidR="000826E4" w:rsidRPr="000826E4" w:rsidRDefault="00BE291C" w:rsidP="000826E4">
      <w:pPr>
        <w:ind w:left="7080"/>
      </w:pPr>
      <w:r w:rsidRPr="000826E4">
        <w:t>Приложение</w:t>
      </w:r>
    </w:p>
    <w:p w:rsidR="000826E4" w:rsidRPr="000826E4" w:rsidRDefault="00BA491F" w:rsidP="000826E4">
      <w:pPr>
        <w:ind w:left="7080"/>
      </w:pPr>
      <w:r>
        <w:t>к р</w:t>
      </w:r>
      <w:r w:rsidR="00BE291C" w:rsidRPr="000826E4">
        <w:t xml:space="preserve">ешению Думы городского округа Пелым </w:t>
      </w:r>
    </w:p>
    <w:p w:rsidR="00BE291C" w:rsidRPr="00BA491F" w:rsidRDefault="00BE291C" w:rsidP="000826E4">
      <w:pPr>
        <w:ind w:left="7080"/>
        <w:rPr>
          <w:u w:val="single"/>
        </w:rPr>
      </w:pPr>
      <w:r w:rsidRPr="000826E4">
        <w:t xml:space="preserve">от </w:t>
      </w:r>
      <w:r w:rsidR="00BA491F" w:rsidRPr="00BA491F">
        <w:rPr>
          <w:u w:val="single"/>
        </w:rPr>
        <w:t>27.06.2019 г.</w:t>
      </w:r>
      <w:r w:rsidRPr="000826E4">
        <w:t xml:space="preserve"> № </w:t>
      </w:r>
      <w:r w:rsidR="00BA491F" w:rsidRPr="00BA491F">
        <w:rPr>
          <w:u w:val="single"/>
        </w:rPr>
        <w:t>26/28</w:t>
      </w:r>
    </w:p>
    <w:p w:rsidR="00BE291C" w:rsidRPr="000826E4" w:rsidRDefault="00BE291C" w:rsidP="000826E4">
      <w:pPr>
        <w:jc w:val="right"/>
        <w:rPr>
          <w:sz w:val="28"/>
          <w:szCs w:val="40"/>
        </w:rPr>
      </w:pPr>
      <w:r w:rsidRPr="000826E4">
        <w:rPr>
          <w:sz w:val="28"/>
          <w:szCs w:val="28"/>
        </w:rPr>
        <w:t xml:space="preserve">                                                                          </w:t>
      </w:r>
    </w:p>
    <w:p w:rsidR="00BE291C" w:rsidRPr="000826E4" w:rsidRDefault="00BE291C" w:rsidP="000826E4">
      <w:pPr>
        <w:autoSpaceDE w:val="0"/>
        <w:autoSpaceDN w:val="0"/>
        <w:adjustRightInd w:val="0"/>
        <w:jc w:val="center"/>
        <w:rPr>
          <w:b/>
        </w:rPr>
      </w:pPr>
      <w:r w:rsidRPr="000826E4">
        <w:rPr>
          <w:b/>
        </w:rPr>
        <w:t xml:space="preserve">Местные нормативы градостроительного проектирования </w:t>
      </w:r>
    </w:p>
    <w:p w:rsidR="00BE291C" w:rsidRPr="000826E4" w:rsidRDefault="00BE291C" w:rsidP="000826E4">
      <w:pPr>
        <w:autoSpaceDE w:val="0"/>
        <w:autoSpaceDN w:val="0"/>
        <w:adjustRightInd w:val="0"/>
        <w:jc w:val="center"/>
        <w:rPr>
          <w:b/>
        </w:rPr>
      </w:pPr>
      <w:r w:rsidRPr="000826E4">
        <w:rPr>
          <w:b/>
        </w:rPr>
        <w:t>городского округа Пелым Свердловской области</w:t>
      </w:r>
    </w:p>
    <w:p w:rsidR="00BE291C" w:rsidRPr="000826E4" w:rsidRDefault="00BE291C" w:rsidP="000826E4">
      <w:pPr>
        <w:pStyle w:val="ab"/>
        <w:ind w:right="-1" w:firstLine="709"/>
        <w:jc w:val="center"/>
        <w:rPr>
          <w:rFonts w:ascii="Times New Roman" w:hAnsi="Times New Roman"/>
          <w:b/>
          <w:sz w:val="24"/>
          <w:szCs w:val="24"/>
        </w:rPr>
      </w:pPr>
      <w:bookmarkStart w:id="0" w:name="_Toc406932934"/>
      <w:r w:rsidRPr="000826E4">
        <w:rPr>
          <w:rFonts w:ascii="Times New Roman" w:hAnsi="Times New Roman"/>
          <w:b/>
          <w:sz w:val="24"/>
          <w:szCs w:val="24"/>
        </w:rPr>
        <w:t>Раздел 1. Введение</w:t>
      </w:r>
      <w:bookmarkEnd w:id="0"/>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numPr>
          <w:ilvl w:val="0"/>
          <w:numId w:val="7"/>
        </w:numPr>
        <w:ind w:left="0" w:right="-1" w:firstLine="709"/>
        <w:jc w:val="both"/>
        <w:rPr>
          <w:rFonts w:ascii="Times New Roman" w:hAnsi="Times New Roman"/>
          <w:sz w:val="24"/>
          <w:szCs w:val="24"/>
        </w:rPr>
      </w:pPr>
      <w:bookmarkStart w:id="1" w:name="_Ref406923165"/>
      <w:r w:rsidRPr="000826E4">
        <w:rPr>
          <w:rFonts w:ascii="Times New Roman" w:hAnsi="Times New Roman"/>
          <w:sz w:val="24"/>
          <w:szCs w:val="24"/>
        </w:rPr>
        <w:t>Местные нормативы градостроительного проектирования городского округа Пелым Свердловской области (далее – Местные нормативы) - совокупность расчетных показателей минимально допустимого уровня обеспеченности объектами местного значения городского округа,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(далее – Объекты местного значения) населения городского округа Пелым Свердловской области и расчетных показателей максимально допустимого уровня территориальной доступности таких объектов для населения городского округа Пелым Свердловской области.</w:t>
      </w:r>
      <w:bookmarkEnd w:id="1"/>
    </w:p>
    <w:p w:rsidR="00BE291C" w:rsidRPr="000826E4" w:rsidRDefault="00BE291C" w:rsidP="000826E4">
      <w:pPr>
        <w:pStyle w:val="ab"/>
        <w:numPr>
          <w:ilvl w:val="0"/>
          <w:numId w:val="7"/>
        </w:numPr>
        <w:ind w:left="142" w:right="-1" w:firstLine="567"/>
        <w:jc w:val="both"/>
        <w:rPr>
          <w:rFonts w:ascii="Times New Roman" w:hAnsi="Times New Roman"/>
          <w:sz w:val="24"/>
          <w:szCs w:val="24"/>
        </w:rPr>
      </w:pPr>
      <w:r w:rsidRPr="000826E4">
        <w:rPr>
          <w:rFonts w:ascii="Times New Roman" w:hAnsi="Times New Roman"/>
          <w:sz w:val="24"/>
          <w:szCs w:val="24"/>
        </w:rPr>
        <w:t>Местные нормативы входят в систему нормативных правовых актов, регламентирующих градостроительную деятельность в границах городского округа Пелым Свердловской области 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BE291C" w:rsidRPr="000826E4" w:rsidRDefault="00BE291C" w:rsidP="000826E4">
      <w:pPr>
        <w:pStyle w:val="ab"/>
        <w:numPr>
          <w:ilvl w:val="0"/>
          <w:numId w:val="7"/>
        </w:numPr>
        <w:ind w:right="-1"/>
        <w:jc w:val="both"/>
        <w:rPr>
          <w:rFonts w:ascii="Times New Roman" w:hAnsi="Times New Roman"/>
          <w:sz w:val="24"/>
          <w:szCs w:val="24"/>
        </w:rPr>
      </w:pPr>
      <w:r w:rsidRPr="000826E4">
        <w:rPr>
          <w:rFonts w:ascii="Times New Roman" w:hAnsi="Times New Roman"/>
          <w:sz w:val="24"/>
          <w:szCs w:val="24"/>
        </w:rPr>
        <w:t>Местные нормативы включают в себя:</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основную часть (расчетные показатели минимально допустимого уровня обеспеченности объектами местного значения населения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BE291C" w:rsidRPr="000826E4" w:rsidRDefault="00BE291C" w:rsidP="000826E4">
      <w:pPr>
        <w:pStyle w:val="ab"/>
        <w:numPr>
          <w:ilvl w:val="0"/>
          <w:numId w:val="7"/>
        </w:numPr>
        <w:ind w:right="-1"/>
        <w:jc w:val="both"/>
        <w:rPr>
          <w:rFonts w:ascii="Times New Roman" w:hAnsi="Times New Roman"/>
          <w:sz w:val="24"/>
          <w:szCs w:val="24"/>
        </w:rPr>
      </w:pPr>
      <w:r w:rsidRPr="000826E4">
        <w:rPr>
          <w:rFonts w:ascii="Times New Roman" w:hAnsi="Times New Roman"/>
          <w:sz w:val="24"/>
          <w:szCs w:val="24"/>
        </w:rPr>
        <w:t>Местные нормативы направлены:</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на обеспечение повышения качества жизни населения городского округа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Свердловской области и нормативно-правовыми актами городского округа Пелым, гражданам, включая инвалидов и другие маломобильные группы населения;</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на повышения эффективности использования территорий в границах городского округа на основе рационального зонирования, исторически преемственной планировочной организации и застройки;</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на ограничение негативного воздействия хозяйственной и иной деятельности на окружающую среду в интересах настоящего и будущего поколений;</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на установление расчетных показателей, применение которых необходимо при разработке или корректировке градостроительной документации.</w:t>
      </w:r>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jc w:val="center"/>
        <w:rPr>
          <w:rFonts w:ascii="Times New Roman" w:hAnsi="Times New Roman"/>
          <w:b/>
          <w:sz w:val="24"/>
          <w:szCs w:val="24"/>
        </w:rPr>
      </w:pPr>
      <w:bookmarkStart w:id="2" w:name="_Toc406932935"/>
      <w:r w:rsidRPr="000826E4">
        <w:rPr>
          <w:rFonts w:ascii="Times New Roman" w:hAnsi="Times New Roman"/>
          <w:b/>
          <w:sz w:val="24"/>
          <w:szCs w:val="24"/>
        </w:rPr>
        <w:t>Раздел 2.</w:t>
      </w:r>
      <w:bookmarkEnd w:id="2"/>
      <w:r w:rsidRPr="000826E4">
        <w:rPr>
          <w:rFonts w:ascii="Times New Roman" w:hAnsi="Times New Roman"/>
          <w:b/>
          <w:sz w:val="24"/>
          <w:szCs w:val="24"/>
        </w:rPr>
        <w:t xml:space="preserve"> Перечень объектов местного значения</w:t>
      </w:r>
    </w:p>
    <w:p w:rsidR="00BE291C" w:rsidRPr="000826E4" w:rsidRDefault="00BE291C" w:rsidP="000826E4">
      <w:pPr>
        <w:pStyle w:val="ab"/>
        <w:ind w:right="-1" w:firstLine="709"/>
        <w:jc w:val="both"/>
        <w:rPr>
          <w:rFonts w:ascii="Times New Roman" w:hAnsi="Times New Roman"/>
          <w:sz w:val="24"/>
          <w:szCs w:val="24"/>
        </w:rPr>
      </w:pPr>
    </w:p>
    <w:p w:rsidR="00BA491F" w:rsidRPr="007032B3" w:rsidRDefault="00BE291C" w:rsidP="007032B3">
      <w:pPr>
        <w:pStyle w:val="ab"/>
        <w:numPr>
          <w:ilvl w:val="0"/>
          <w:numId w:val="7"/>
        </w:numPr>
        <w:ind w:left="0" w:right="-1" w:firstLine="709"/>
        <w:jc w:val="both"/>
        <w:rPr>
          <w:rFonts w:ascii="Times New Roman" w:hAnsi="Times New Roman"/>
          <w:sz w:val="24"/>
          <w:szCs w:val="24"/>
        </w:rPr>
      </w:pPr>
      <w:r w:rsidRPr="000826E4">
        <w:rPr>
          <w:rFonts w:ascii="Times New Roman" w:hAnsi="Times New Roman"/>
          <w:sz w:val="24"/>
          <w:szCs w:val="24"/>
        </w:rPr>
        <w:t>При расчете и применении показателей градостроительного проектирования должны учитываться только объекты местного значения городского округа Пелым.</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lastRenderedPageBreak/>
        <w:t xml:space="preserve">В случае, если в Нормативах градостроительного проектирования Свердловской области, утвержденных Постановлением Правительства Свердловской области от 15.03.2010 № 380-ПП (в редакции от 30.12.2014) (далее - Нормативы градостроительного проектирования Свердловской области) установлены более высокие предельные значения расчетных показателей минимально допустимого уровня обеспеченности объектами местного значения, предусмотренными п. </w:t>
      </w:r>
      <w:fldSimple w:instr=" REF _Ref406923165 \r \h  \* MERGEFORMAT ">
        <w:r w:rsidR="00AA1EA3" w:rsidRPr="00AA1EA3">
          <w:rPr>
            <w:rFonts w:ascii="Times New Roman" w:hAnsi="Times New Roman"/>
          </w:rPr>
          <w:t>1</w:t>
        </w:r>
      </w:fldSimple>
      <w:r w:rsidRPr="000826E4">
        <w:rPr>
          <w:rFonts w:ascii="Times New Roman" w:hAnsi="Times New Roman"/>
          <w:sz w:val="24"/>
          <w:szCs w:val="24"/>
        </w:rPr>
        <w:t>, населения городского округа Пелым, вместо расчетных показателей минимально допустимого уровня обеспеченности такими объектами населения городского округа Пелым, установленных местными нормативами градостроительного проектирования, действуют указанные предельные значения.</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xml:space="preserve">В случае, если в Нормативах градостроительного проектирования Свердловской области, установлены менее высокие предельные значения расчетных показателей максимально допустимого уровня территориальной доступности объектов местного значения, предусмотренных п. </w:t>
      </w:r>
      <w:fldSimple w:instr=" REF _Ref406923165 \r \h  \* MERGEFORMAT ">
        <w:r w:rsidR="00AA1EA3" w:rsidRPr="00AA1EA3">
          <w:rPr>
            <w:rFonts w:ascii="Times New Roman" w:hAnsi="Times New Roman"/>
          </w:rPr>
          <w:t>1</w:t>
        </w:r>
      </w:fldSimple>
      <w:r w:rsidRPr="000826E4">
        <w:rPr>
          <w:rFonts w:ascii="Times New Roman" w:hAnsi="Times New Roman"/>
          <w:sz w:val="24"/>
          <w:szCs w:val="24"/>
        </w:rPr>
        <w:t>, для населения городского округа Пелым, вместо расчетных показателей максимально допустимого уровня территориальной доступности таких объектов для населения городского округа Пелым действуют указанные предельные значения.</w:t>
      </w:r>
    </w:p>
    <w:p w:rsidR="00BE291C" w:rsidRPr="000826E4" w:rsidRDefault="00BE291C" w:rsidP="000826E4">
      <w:pPr>
        <w:pStyle w:val="ab"/>
        <w:numPr>
          <w:ilvl w:val="0"/>
          <w:numId w:val="7"/>
        </w:numPr>
        <w:ind w:left="0" w:right="-1" w:firstLine="709"/>
        <w:jc w:val="both"/>
        <w:rPr>
          <w:rFonts w:ascii="Times New Roman" w:hAnsi="Times New Roman"/>
          <w:sz w:val="24"/>
          <w:szCs w:val="24"/>
        </w:rPr>
      </w:pPr>
      <w:r w:rsidRPr="000826E4">
        <w:rPr>
          <w:rFonts w:ascii="Times New Roman" w:hAnsi="Times New Roman"/>
          <w:sz w:val="24"/>
          <w:szCs w:val="24"/>
        </w:rPr>
        <w:t>Территориальный коэффициент к каждому показателю вводится для учета социально-демографического состава и плотности населения, степени хозяйственного освоения территорий городского округа. Величина территориальных коэффициентов устанавливается в составе планов и программ комплексного социально-экономического развития городского округа Пелым, а до установления таких коэффициентов в них – нормативно-правовым актом органа местного самоуправления. При отсутствии установленных соответствующим образом территориальных коэффициентов для расчета по формулам минимально допустимого уровня обеспеченности объектами местного значения населения значение таких коэффициентов принимается равным 1.</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Для расчета показателей градостроительного проектирования применяется обоснованный прогноз численности населения (рассматриваемой группы населения) проектируемой территории на дату окончания расчетного срока документа градостроительного проектирования.</w:t>
      </w:r>
    </w:p>
    <w:p w:rsidR="00BE291C" w:rsidRPr="000826E4" w:rsidRDefault="00BE291C" w:rsidP="000826E4">
      <w:pPr>
        <w:widowControl w:val="0"/>
        <w:autoSpaceDE w:val="0"/>
        <w:autoSpaceDN w:val="0"/>
        <w:ind w:firstLine="540"/>
        <w:jc w:val="both"/>
      </w:pPr>
      <w:r w:rsidRPr="000826E4">
        <w:t>7. В основе определения расчетных показателей минимально допустимого уровня обеспеченности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также лежит определение перечня объектов местного значения.</w:t>
      </w:r>
    </w:p>
    <w:p w:rsidR="00BE291C" w:rsidRPr="000826E4" w:rsidRDefault="00BE291C" w:rsidP="000826E4">
      <w:pPr>
        <w:widowControl w:val="0"/>
        <w:autoSpaceDE w:val="0"/>
        <w:autoSpaceDN w:val="0"/>
        <w:ind w:firstLine="540"/>
        <w:jc w:val="both"/>
      </w:pPr>
      <w:r w:rsidRPr="000826E4">
        <w:t xml:space="preserve">На основании статьи 1 Градостроительного кодекса Российской Федерации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BE291C" w:rsidRPr="000826E4" w:rsidRDefault="00BE291C" w:rsidP="000826E4">
      <w:pPr>
        <w:widowControl w:val="0"/>
        <w:autoSpaceDE w:val="0"/>
        <w:autoSpaceDN w:val="0"/>
        <w:ind w:firstLine="540"/>
        <w:jc w:val="both"/>
      </w:pPr>
      <w:r w:rsidRPr="000826E4">
        <w:t>Определение перечня объектов местного значения городского округа основывается на п. 4 ст. 29.2 Градостроительного кодекса Российской Федерации, в котором указано, что местные нормативы градостроительного проектирования городского округа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относящимися к следующим областям:</w:t>
      </w:r>
    </w:p>
    <w:p w:rsidR="00BE291C" w:rsidRPr="000826E4" w:rsidRDefault="00BE291C" w:rsidP="000826E4">
      <w:pPr>
        <w:widowControl w:val="0"/>
        <w:autoSpaceDE w:val="0"/>
        <w:autoSpaceDN w:val="0"/>
        <w:ind w:firstLine="540"/>
        <w:jc w:val="both"/>
      </w:pPr>
      <w:r w:rsidRPr="000826E4">
        <w:t>1) электро-, тепло-, газо- и водоснабжение населения, водоотведение;</w:t>
      </w:r>
    </w:p>
    <w:p w:rsidR="00BE291C" w:rsidRPr="000826E4" w:rsidRDefault="00BE291C" w:rsidP="000826E4">
      <w:pPr>
        <w:widowControl w:val="0"/>
        <w:autoSpaceDE w:val="0"/>
        <w:autoSpaceDN w:val="0"/>
        <w:ind w:firstLine="540"/>
        <w:jc w:val="both"/>
      </w:pPr>
      <w:r w:rsidRPr="000826E4">
        <w:t>2) автомобильные дороги местного значения;</w:t>
      </w:r>
    </w:p>
    <w:p w:rsidR="00BE291C" w:rsidRPr="000826E4" w:rsidRDefault="00BE291C" w:rsidP="000826E4">
      <w:pPr>
        <w:widowControl w:val="0"/>
        <w:autoSpaceDE w:val="0"/>
        <w:autoSpaceDN w:val="0"/>
        <w:ind w:firstLine="540"/>
        <w:jc w:val="both"/>
      </w:pPr>
      <w:r w:rsidRPr="000826E4">
        <w:t>3)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BE291C" w:rsidRPr="000826E4" w:rsidRDefault="00BE291C" w:rsidP="000826E4">
      <w:pPr>
        <w:widowControl w:val="0"/>
        <w:autoSpaceDE w:val="0"/>
        <w:autoSpaceDN w:val="0"/>
        <w:ind w:firstLine="540"/>
        <w:jc w:val="both"/>
      </w:pPr>
      <w:r w:rsidRPr="000826E4">
        <w:t>4) иные области в связи с решением вопросов местного значения городского округа.</w:t>
      </w:r>
    </w:p>
    <w:p w:rsidR="00BA491F" w:rsidRDefault="00BE291C" w:rsidP="000826E4">
      <w:pPr>
        <w:widowControl w:val="0"/>
        <w:autoSpaceDE w:val="0"/>
        <w:autoSpaceDN w:val="0"/>
        <w:ind w:firstLine="540"/>
        <w:jc w:val="both"/>
      </w:pPr>
      <w:r w:rsidRPr="000826E4">
        <w:t xml:space="preserve">Вопросы местного значения городского округа определены в п. 1 ст.16 Федерального закона от 06.10.2003 N 131-ФЗ «Об общих принципах организации местного самоуправления в </w:t>
      </w:r>
    </w:p>
    <w:p w:rsidR="00BA491F" w:rsidRDefault="00BA491F" w:rsidP="000826E4">
      <w:pPr>
        <w:widowControl w:val="0"/>
        <w:autoSpaceDE w:val="0"/>
        <w:autoSpaceDN w:val="0"/>
        <w:ind w:firstLine="540"/>
        <w:jc w:val="both"/>
      </w:pPr>
    </w:p>
    <w:p w:rsidR="00BE291C" w:rsidRPr="000826E4" w:rsidRDefault="00BE291C" w:rsidP="000826E4">
      <w:pPr>
        <w:widowControl w:val="0"/>
        <w:autoSpaceDE w:val="0"/>
        <w:autoSpaceDN w:val="0"/>
        <w:ind w:firstLine="540"/>
        <w:jc w:val="both"/>
      </w:pPr>
      <w:r w:rsidRPr="000826E4">
        <w:lastRenderedPageBreak/>
        <w:t>Российской Федерации».</w:t>
      </w:r>
    </w:p>
    <w:p w:rsidR="00BE291C" w:rsidRPr="000826E4" w:rsidRDefault="00BE291C" w:rsidP="000826E4">
      <w:pPr>
        <w:widowControl w:val="0"/>
        <w:autoSpaceDE w:val="0"/>
        <w:autoSpaceDN w:val="0"/>
        <w:ind w:firstLine="540"/>
        <w:jc w:val="both"/>
      </w:pPr>
      <w:r w:rsidRPr="000826E4">
        <w:t>На основании ст. 44 Федерального закона от 06.10.2003 N 131-ФЗ «Об общих принципах организации местного самоуправления в Российской Федерации» перечень вопросов местного значения муниципального образования определяется его Уставом.</w:t>
      </w:r>
    </w:p>
    <w:p w:rsidR="00BE291C" w:rsidRPr="000826E4" w:rsidRDefault="00BE291C" w:rsidP="000826E4">
      <w:pPr>
        <w:widowControl w:val="0"/>
        <w:autoSpaceDE w:val="0"/>
        <w:autoSpaceDN w:val="0"/>
        <w:ind w:firstLine="540"/>
        <w:jc w:val="both"/>
      </w:pPr>
      <w:r w:rsidRPr="000826E4">
        <w:t>Соответственно, определение перечня вопросов местного значения для составления перечня объектов местного значения городского округа основывается на перечне вопросов согласно Уставу городского округа Пелым.</w:t>
      </w:r>
    </w:p>
    <w:p w:rsidR="00BE291C" w:rsidRPr="000826E4" w:rsidRDefault="00BE291C" w:rsidP="000826E4">
      <w:pPr>
        <w:widowControl w:val="0"/>
        <w:autoSpaceDE w:val="0"/>
        <w:autoSpaceDN w:val="0"/>
        <w:ind w:firstLine="540"/>
        <w:jc w:val="both"/>
      </w:pPr>
      <w:r w:rsidRPr="000826E4">
        <w:t>В соответствии со ст. 6 Устава городского округа Пелым, утвержденного решением поселкового Совета  Муниципального образования  поселок Пелым от 14.06.2005 года № 121,  зарегистрирован  распоряжением Правительства Свердловской области от 12.07.2005 г № 854-РП, регистрационный номер 44-10,  (с учетом изменений и дополнений) к вопросам местного значения городского округа относятся:</w:t>
      </w:r>
    </w:p>
    <w:p w:rsidR="00BE291C" w:rsidRPr="00BA491F" w:rsidRDefault="00BE291C" w:rsidP="000826E4">
      <w:pPr>
        <w:widowControl w:val="0"/>
        <w:autoSpaceDE w:val="0"/>
        <w:autoSpaceDN w:val="0"/>
        <w:ind w:firstLine="540"/>
        <w:jc w:val="both"/>
      </w:pPr>
      <w:r w:rsidRPr="00BA491F">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местного бюджета *;</w:t>
      </w:r>
    </w:p>
    <w:p w:rsidR="00BE291C" w:rsidRPr="00BA491F" w:rsidRDefault="00BE291C" w:rsidP="000826E4">
      <w:pPr>
        <w:widowControl w:val="0"/>
        <w:autoSpaceDE w:val="0"/>
        <w:autoSpaceDN w:val="0"/>
        <w:ind w:firstLine="540"/>
        <w:jc w:val="both"/>
      </w:pPr>
      <w:r w:rsidRPr="00BA491F">
        <w:t>2) установление, изменение и отмена местных налогов и сборов городского округа *;</w:t>
      </w:r>
    </w:p>
    <w:p w:rsidR="00BE291C" w:rsidRPr="00BA491F" w:rsidRDefault="00BE291C" w:rsidP="000826E4">
      <w:pPr>
        <w:widowControl w:val="0"/>
        <w:autoSpaceDE w:val="0"/>
        <w:autoSpaceDN w:val="0"/>
        <w:ind w:firstLine="540"/>
        <w:jc w:val="both"/>
      </w:pPr>
      <w:r w:rsidRPr="00BA491F">
        <w:t>3) владение, пользование и распоряжение имуществом, находящимся в муниципальной собственности городского округа *;</w:t>
      </w:r>
    </w:p>
    <w:p w:rsidR="00BE291C" w:rsidRPr="00BA491F" w:rsidRDefault="00BE291C" w:rsidP="000826E4">
      <w:pPr>
        <w:widowControl w:val="0"/>
        <w:autoSpaceDE w:val="0"/>
        <w:autoSpaceDN w:val="0"/>
        <w:ind w:firstLine="540"/>
        <w:jc w:val="both"/>
      </w:pPr>
      <w:r w:rsidRPr="00BA491F">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291C" w:rsidRPr="000826E4" w:rsidRDefault="00BE291C" w:rsidP="000826E4">
      <w:pPr>
        <w:numPr>
          <w:ilvl w:val="0"/>
          <w:numId w:val="8"/>
        </w:numPr>
        <w:jc w:val="both"/>
      </w:pPr>
      <w:r w:rsidRPr="000826E4">
        <w:t>объекты электроснабжения;</w:t>
      </w:r>
    </w:p>
    <w:p w:rsidR="00BE291C" w:rsidRPr="000826E4" w:rsidRDefault="00BE291C" w:rsidP="000826E4">
      <w:pPr>
        <w:numPr>
          <w:ilvl w:val="0"/>
          <w:numId w:val="8"/>
        </w:numPr>
        <w:jc w:val="both"/>
      </w:pPr>
      <w:r w:rsidRPr="000826E4">
        <w:t>объекты теплоснабжения;</w:t>
      </w:r>
    </w:p>
    <w:p w:rsidR="00BE291C" w:rsidRPr="000826E4" w:rsidRDefault="00BE291C" w:rsidP="000826E4">
      <w:pPr>
        <w:numPr>
          <w:ilvl w:val="0"/>
          <w:numId w:val="8"/>
        </w:numPr>
        <w:jc w:val="both"/>
      </w:pPr>
      <w:r w:rsidRPr="000826E4">
        <w:t>объекты газоснабжения;</w:t>
      </w:r>
    </w:p>
    <w:p w:rsidR="00BE291C" w:rsidRPr="000826E4" w:rsidRDefault="00BE291C" w:rsidP="000826E4">
      <w:pPr>
        <w:numPr>
          <w:ilvl w:val="0"/>
          <w:numId w:val="8"/>
        </w:numPr>
        <w:jc w:val="both"/>
      </w:pPr>
      <w:r w:rsidRPr="000826E4">
        <w:t>объекты водоснабжения;</w:t>
      </w:r>
    </w:p>
    <w:p w:rsidR="00BE291C" w:rsidRPr="000826E4" w:rsidRDefault="00BE291C" w:rsidP="000826E4">
      <w:pPr>
        <w:numPr>
          <w:ilvl w:val="0"/>
          <w:numId w:val="8"/>
        </w:numPr>
        <w:jc w:val="both"/>
      </w:pPr>
      <w:r w:rsidRPr="000826E4">
        <w:t>объекты водоотведения.</w:t>
      </w:r>
    </w:p>
    <w:p w:rsidR="00BE291C" w:rsidRPr="00BA491F" w:rsidRDefault="00BE291C" w:rsidP="000826E4">
      <w:pPr>
        <w:widowControl w:val="0"/>
        <w:autoSpaceDE w:val="0"/>
        <w:autoSpaceDN w:val="0"/>
        <w:ind w:firstLine="360"/>
        <w:jc w:val="both"/>
      </w:pPr>
      <w:r w:rsidRPr="00BA491F">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291C" w:rsidRPr="000826E4" w:rsidRDefault="00BE291C" w:rsidP="000826E4">
      <w:pPr>
        <w:widowControl w:val="0"/>
        <w:autoSpaceDE w:val="0"/>
        <w:autoSpaceDN w:val="0"/>
        <w:ind w:firstLine="540"/>
        <w:jc w:val="both"/>
      </w:pPr>
      <w:r w:rsidRPr="000826E4">
        <w:t>Согласно ч. 2 ст. 19 Жилищного кодекса РФ в зависимости от формы собственности жилищный фонд подразделяется на:</w:t>
      </w:r>
    </w:p>
    <w:p w:rsidR="00BE291C" w:rsidRPr="000826E4" w:rsidRDefault="00BE291C" w:rsidP="000826E4">
      <w:pPr>
        <w:widowControl w:val="0"/>
        <w:autoSpaceDE w:val="0"/>
        <w:autoSpaceDN w:val="0"/>
        <w:ind w:firstLine="540"/>
        <w:jc w:val="both"/>
      </w:pPr>
      <w:r w:rsidRPr="000826E4">
        <w:t>1) частный жилищный фонд – совокупность жилых помещений, находящихся в собственности граждан и в собственности юридических лиц;</w:t>
      </w:r>
    </w:p>
    <w:p w:rsidR="00BE291C" w:rsidRPr="000826E4" w:rsidRDefault="00BE291C" w:rsidP="000826E4">
      <w:pPr>
        <w:widowControl w:val="0"/>
        <w:autoSpaceDE w:val="0"/>
        <w:autoSpaceDN w:val="0"/>
        <w:ind w:firstLine="540"/>
        <w:jc w:val="both"/>
      </w:pPr>
      <w:r w:rsidRPr="000826E4">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BE291C" w:rsidRPr="000826E4" w:rsidRDefault="00BE291C" w:rsidP="000826E4">
      <w:pPr>
        <w:widowControl w:val="0"/>
        <w:autoSpaceDE w:val="0"/>
        <w:autoSpaceDN w:val="0"/>
        <w:ind w:firstLine="540"/>
        <w:jc w:val="both"/>
      </w:pPr>
      <w:r w:rsidRPr="000826E4">
        <w:t>3) муниципальный жилищный фонд – совокупность жилых помещений, принадлежащих на праве собственности муниципальным образованиям.</w:t>
      </w:r>
    </w:p>
    <w:p w:rsidR="00BE291C" w:rsidRPr="000826E4" w:rsidRDefault="00BE291C" w:rsidP="000826E4">
      <w:pPr>
        <w:widowControl w:val="0"/>
        <w:autoSpaceDE w:val="0"/>
        <w:autoSpaceDN w:val="0"/>
        <w:ind w:firstLine="540"/>
        <w:jc w:val="both"/>
      </w:pPr>
      <w:r w:rsidRPr="000826E4">
        <w:t>С соответствии с ч. 3 ст.19 Жилищного кодекса РФ в зависимости от целей использования жилищный фонд подразделяется на:</w:t>
      </w:r>
    </w:p>
    <w:p w:rsidR="00BE291C" w:rsidRPr="000826E4" w:rsidRDefault="00BE291C" w:rsidP="000826E4">
      <w:pPr>
        <w:widowControl w:val="0"/>
        <w:autoSpaceDE w:val="0"/>
        <w:autoSpaceDN w:val="0"/>
        <w:ind w:firstLine="540"/>
        <w:jc w:val="both"/>
      </w:pPr>
      <w:r w:rsidRPr="000826E4">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BA491F" w:rsidRDefault="00BE291C" w:rsidP="007032B3">
      <w:pPr>
        <w:widowControl w:val="0"/>
        <w:autoSpaceDE w:val="0"/>
        <w:autoSpaceDN w:val="0"/>
        <w:ind w:firstLine="540"/>
        <w:jc w:val="both"/>
      </w:pPr>
      <w:r w:rsidRPr="000826E4">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РФ жилых помещений государственного и муниципального жилищных фондов:</w:t>
      </w:r>
    </w:p>
    <w:p w:rsidR="00BE291C" w:rsidRPr="000826E4" w:rsidRDefault="00BE291C" w:rsidP="000826E4">
      <w:pPr>
        <w:widowControl w:val="0"/>
        <w:autoSpaceDE w:val="0"/>
        <w:autoSpaceDN w:val="0"/>
        <w:ind w:firstLine="540"/>
        <w:jc w:val="both"/>
      </w:pPr>
      <w:r w:rsidRPr="000826E4">
        <w:t>-</w:t>
      </w:r>
      <w:r w:rsidRPr="000826E4">
        <w:tab/>
        <w:t>служебные жилые помещения;</w:t>
      </w:r>
    </w:p>
    <w:p w:rsidR="00BE291C" w:rsidRPr="000826E4" w:rsidRDefault="00BE291C" w:rsidP="000826E4">
      <w:pPr>
        <w:widowControl w:val="0"/>
        <w:autoSpaceDE w:val="0"/>
        <w:autoSpaceDN w:val="0"/>
        <w:ind w:firstLine="540"/>
        <w:jc w:val="both"/>
      </w:pPr>
      <w:r w:rsidRPr="000826E4">
        <w:lastRenderedPageBreak/>
        <w:t>-</w:t>
      </w:r>
      <w:r w:rsidRPr="000826E4">
        <w:tab/>
        <w:t>жилые помещения в общежитиях;</w:t>
      </w:r>
    </w:p>
    <w:p w:rsidR="00BE291C" w:rsidRPr="000826E4" w:rsidRDefault="00BE291C" w:rsidP="000826E4">
      <w:pPr>
        <w:widowControl w:val="0"/>
        <w:autoSpaceDE w:val="0"/>
        <w:autoSpaceDN w:val="0"/>
        <w:ind w:firstLine="540"/>
        <w:jc w:val="both"/>
      </w:pPr>
      <w:r w:rsidRPr="000826E4">
        <w:t>-</w:t>
      </w:r>
      <w:r w:rsidRPr="000826E4">
        <w:tab/>
        <w:t>жилые помещения маневренного фонда;</w:t>
      </w:r>
    </w:p>
    <w:p w:rsidR="00BE291C" w:rsidRPr="000826E4" w:rsidRDefault="00BE291C" w:rsidP="000826E4">
      <w:pPr>
        <w:widowControl w:val="0"/>
        <w:autoSpaceDE w:val="0"/>
        <w:autoSpaceDN w:val="0"/>
        <w:ind w:firstLine="540"/>
        <w:jc w:val="both"/>
      </w:pPr>
      <w:r w:rsidRPr="000826E4">
        <w:t>-</w:t>
      </w:r>
      <w:r w:rsidRPr="000826E4">
        <w:tab/>
        <w:t>жилые помещения в домах системы социального обслуживания населения;</w:t>
      </w:r>
    </w:p>
    <w:p w:rsidR="00BE291C" w:rsidRPr="000826E4" w:rsidRDefault="00BE291C" w:rsidP="000826E4">
      <w:pPr>
        <w:widowControl w:val="0"/>
        <w:autoSpaceDE w:val="0"/>
        <w:autoSpaceDN w:val="0"/>
        <w:ind w:firstLine="540"/>
        <w:jc w:val="both"/>
      </w:pPr>
      <w:r w:rsidRPr="000826E4">
        <w:t>-</w:t>
      </w:r>
      <w:r w:rsidRPr="000826E4">
        <w:tab/>
        <w:t>жилые помещения фонда для временного поселения вынужденных переселенцев;</w:t>
      </w:r>
    </w:p>
    <w:p w:rsidR="00BE291C" w:rsidRPr="000826E4" w:rsidRDefault="00BE291C" w:rsidP="000826E4">
      <w:pPr>
        <w:widowControl w:val="0"/>
        <w:autoSpaceDE w:val="0"/>
        <w:autoSpaceDN w:val="0"/>
        <w:ind w:firstLine="540"/>
        <w:jc w:val="both"/>
      </w:pPr>
      <w:r w:rsidRPr="000826E4">
        <w:t>-</w:t>
      </w:r>
      <w:r w:rsidRPr="000826E4">
        <w:tab/>
        <w:t>жилые помещения фонда для временного поселения лиц, признанных беженцами;</w:t>
      </w:r>
    </w:p>
    <w:p w:rsidR="00BE291C" w:rsidRPr="000826E4" w:rsidRDefault="00BE291C" w:rsidP="000826E4">
      <w:pPr>
        <w:widowControl w:val="0"/>
        <w:autoSpaceDE w:val="0"/>
        <w:autoSpaceDN w:val="0"/>
        <w:ind w:firstLine="540"/>
        <w:jc w:val="both"/>
      </w:pPr>
      <w:r w:rsidRPr="000826E4">
        <w:t>-</w:t>
      </w:r>
      <w:r w:rsidRPr="000826E4">
        <w:tab/>
        <w:t>жилые помещения для социальной защиты отдельных категорий граждан;</w:t>
      </w:r>
    </w:p>
    <w:p w:rsidR="00BE291C" w:rsidRPr="000826E4" w:rsidRDefault="00BE291C" w:rsidP="000826E4">
      <w:pPr>
        <w:widowControl w:val="0"/>
        <w:autoSpaceDE w:val="0"/>
        <w:autoSpaceDN w:val="0"/>
        <w:ind w:firstLine="540"/>
        <w:jc w:val="both"/>
      </w:pPr>
      <w:r w:rsidRPr="000826E4">
        <w:t>-</w:t>
      </w:r>
      <w:r w:rsidRPr="000826E4">
        <w:tab/>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E291C" w:rsidRPr="000826E4" w:rsidRDefault="00BE291C" w:rsidP="000826E4">
      <w:pPr>
        <w:widowControl w:val="0"/>
        <w:autoSpaceDE w:val="0"/>
        <w:autoSpaceDN w:val="0"/>
        <w:ind w:firstLine="540"/>
        <w:jc w:val="both"/>
      </w:pPr>
      <w:r w:rsidRPr="000826E4">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BE291C" w:rsidRPr="000826E4" w:rsidRDefault="00BE291C" w:rsidP="000826E4">
      <w:pPr>
        <w:widowControl w:val="0"/>
        <w:autoSpaceDE w:val="0"/>
        <w:autoSpaceDN w:val="0"/>
        <w:ind w:firstLine="540"/>
        <w:jc w:val="both"/>
      </w:pPr>
      <w:r w:rsidRPr="000826E4">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BE291C" w:rsidRPr="000826E4" w:rsidRDefault="00BE291C" w:rsidP="000826E4">
      <w:pPr>
        <w:widowControl w:val="0"/>
        <w:autoSpaceDE w:val="0"/>
        <w:autoSpaceDN w:val="0"/>
        <w:ind w:firstLine="540"/>
        <w:jc w:val="both"/>
      </w:pPr>
      <w:r w:rsidRPr="000826E4">
        <w:t>В рамках организации строительства и создания условий для жилищного строительства орган местного самоуправления в соответствии со ст. 2 Жилищного кодекса РФ обеспечивает условия для осуществления гражданами права на жилище, в том числе:</w:t>
      </w:r>
    </w:p>
    <w:p w:rsidR="00BE291C" w:rsidRPr="000826E4" w:rsidRDefault="00BE291C" w:rsidP="000826E4">
      <w:pPr>
        <w:widowControl w:val="0"/>
        <w:autoSpaceDE w:val="0"/>
        <w:autoSpaceDN w:val="0"/>
        <w:ind w:firstLine="540"/>
        <w:jc w:val="both"/>
      </w:pPr>
      <w:r w:rsidRPr="000826E4">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BE291C" w:rsidRPr="000826E4" w:rsidRDefault="00BE291C" w:rsidP="000826E4">
      <w:pPr>
        <w:widowControl w:val="0"/>
        <w:autoSpaceDE w:val="0"/>
        <w:autoSpaceDN w:val="0"/>
        <w:ind w:firstLine="540"/>
        <w:jc w:val="both"/>
      </w:pPr>
      <w:r w:rsidRPr="000826E4">
        <w:t>2) использует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BE291C" w:rsidRPr="000826E4" w:rsidRDefault="00BE291C" w:rsidP="000826E4">
      <w:pPr>
        <w:widowControl w:val="0"/>
        <w:autoSpaceDE w:val="0"/>
        <w:autoSpaceDN w:val="0"/>
        <w:ind w:firstLine="540"/>
        <w:jc w:val="both"/>
      </w:pPr>
      <w:r w:rsidRPr="000826E4">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BE291C" w:rsidRPr="000826E4" w:rsidRDefault="00BE291C" w:rsidP="000826E4">
      <w:pPr>
        <w:widowControl w:val="0"/>
        <w:autoSpaceDE w:val="0"/>
        <w:autoSpaceDN w:val="0"/>
        <w:ind w:firstLine="540"/>
        <w:jc w:val="both"/>
      </w:pPr>
      <w:r w:rsidRPr="000826E4">
        <w:t>4) стимулирует жилищное строительство.</w:t>
      </w:r>
    </w:p>
    <w:p w:rsidR="00BE291C" w:rsidRPr="000826E4" w:rsidRDefault="00BE291C" w:rsidP="000826E4">
      <w:pPr>
        <w:widowControl w:val="0"/>
        <w:autoSpaceDE w:val="0"/>
        <w:autoSpaceDN w:val="0"/>
        <w:ind w:firstLine="540"/>
        <w:jc w:val="both"/>
      </w:pPr>
      <w:r w:rsidRPr="000826E4">
        <w:t>Для осуществления указанных полномочий орган местного самоуправления в соответствии с требованиями Градостроительного кодекса Российской Федерации:</w:t>
      </w:r>
    </w:p>
    <w:p w:rsidR="00BE291C" w:rsidRPr="000826E4" w:rsidRDefault="00BE291C" w:rsidP="000826E4">
      <w:pPr>
        <w:widowControl w:val="0"/>
        <w:autoSpaceDE w:val="0"/>
        <w:autoSpaceDN w:val="0"/>
        <w:ind w:firstLine="540"/>
        <w:jc w:val="both"/>
      </w:pPr>
      <w:r w:rsidRPr="000826E4">
        <w:t>-</w:t>
      </w:r>
      <w:r w:rsidRPr="000826E4">
        <w:tab/>
        <w:t>в генеральном плане утверждает границы функциональных жилых зон, с указанием параметров таких зон, а также сведения о планируемых для размещения в них объектах, за исключением линейных объектов.</w:t>
      </w:r>
    </w:p>
    <w:p w:rsidR="00BE291C" w:rsidRPr="000826E4" w:rsidRDefault="00BE291C" w:rsidP="000826E4">
      <w:pPr>
        <w:widowControl w:val="0"/>
        <w:autoSpaceDE w:val="0"/>
        <w:autoSpaceDN w:val="0"/>
        <w:ind w:firstLine="540"/>
        <w:jc w:val="both"/>
      </w:pPr>
      <w:r w:rsidRPr="000826E4">
        <w:t>-</w:t>
      </w:r>
      <w:r w:rsidRPr="000826E4">
        <w:tab/>
        <w:t>в правилах землепользования и застройки устанавливает границы территориальных жилых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жилого фонда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E291C" w:rsidRPr="000826E4" w:rsidRDefault="00BE291C" w:rsidP="000826E4">
      <w:pPr>
        <w:widowControl w:val="0"/>
        <w:autoSpaceDE w:val="0"/>
        <w:autoSpaceDN w:val="0"/>
        <w:ind w:firstLine="540"/>
        <w:jc w:val="both"/>
      </w:pPr>
      <w:r w:rsidRPr="000826E4">
        <w:t>-</w:t>
      </w:r>
      <w:r w:rsidRPr="000826E4">
        <w:tab/>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BA491F" w:rsidRPr="001A6B86" w:rsidRDefault="00BE291C" w:rsidP="001A6B86">
      <w:pPr>
        <w:widowControl w:val="0"/>
        <w:autoSpaceDE w:val="0"/>
        <w:autoSpaceDN w:val="0"/>
        <w:ind w:firstLine="540"/>
        <w:jc w:val="both"/>
      </w:pPr>
      <w:r w:rsidRPr="000826E4">
        <w:t>Согласно обязательному к применению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 в результате применения которого на обязательной основе обеспечивается соблюдение требований Федерального закона «Технический регламент о безопасности зданий и сооружений»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w:t>
      </w:r>
    </w:p>
    <w:p w:rsidR="00BE291C" w:rsidRPr="00BA491F" w:rsidRDefault="00BA491F" w:rsidP="000826E4">
      <w:pPr>
        <w:widowControl w:val="0"/>
        <w:autoSpaceDE w:val="0"/>
        <w:autoSpaceDN w:val="0"/>
        <w:ind w:firstLine="360"/>
        <w:jc w:val="both"/>
      </w:pPr>
      <w:r>
        <w:t xml:space="preserve"> 5</w:t>
      </w:r>
      <w:r w:rsidR="00BE291C" w:rsidRPr="00BA491F">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w:t>
      </w:r>
      <w:r w:rsidR="00BE291C" w:rsidRPr="00BA491F">
        <w:lastRenderedPageBreak/>
        <w:t xml:space="preserve">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BE291C" w:rsidRPr="00BA491F" w:rsidRDefault="00BE291C" w:rsidP="000826E4">
      <w:pPr>
        <w:widowControl w:val="0"/>
        <w:autoSpaceDE w:val="0"/>
        <w:autoSpaceDN w:val="0"/>
        <w:ind w:firstLine="360"/>
        <w:jc w:val="both"/>
      </w:pPr>
      <w:r w:rsidRPr="00BA491F">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E291C" w:rsidRPr="000826E4" w:rsidRDefault="00BE291C" w:rsidP="000826E4">
      <w:pPr>
        <w:widowControl w:val="0"/>
        <w:autoSpaceDE w:val="0"/>
        <w:autoSpaceDN w:val="0"/>
        <w:ind w:firstLine="540"/>
        <w:jc w:val="both"/>
      </w:pPr>
      <w:r w:rsidRPr="000826E4">
        <w:t>Согласно п. 6 ст. 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BE291C" w:rsidRPr="000826E4" w:rsidRDefault="00BE291C" w:rsidP="000826E4">
      <w:pPr>
        <w:widowControl w:val="0"/>
        <w:autoSpaceDE w:val="0"/>
        <w:autoSpaceDN w:val="0"/>
        <w:ind w:firstLine="540"/>
        <w:jc w:val="both"/>
      </w:pPr>
      <w:r w:rsidRPr="000826E4">
        <w:t>Согласно ст. 2 Федерального закона от 10.12.1995 N 196-ФЗ «О безопасности дорожного движения» обеспечение безопасности дорожного движения – деятельность, направленная на предупреждение причин возникновения дорожно- транспортных происшествий, снижение тяжести их последствий.</w:t>
      </w:r>
    </w:p>
    <w:p w:rsidR="00BE291C" w:rsidRPr="000826E4" w:rsidRDefault="00BE291C" w:rsidP="000826E4">
      <w:pPr>
        <w:widowControl w:val="0"/>
        <w:autoSpaceDE w:val="0"/>
        <w:autoSpaceDN w:val="0"/>
        <w:ind w:firstLine="540"/>
        <w:jc w:val="both"/>
      </w:pPr>
      <w:r w:rsidRPr="000826E4">
        <w:t>Согласно п. 1 ст. 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E291C" w:rsidRPr="000826E4" w:rsidRDefault="00BE291C" w:rsidP="000826E4">
      <w:pPr>
        <w:widowControl w:val="0"/>
        <w:autoSpaceDE w:val="0"/>
        <w:autoSpaceDN w:val="0"/>
        <w:ind w:firstLine="540"/>
        <w:jc w:val="both"/>
      </w:pPr>
      <w:r w:rsidRPr="000826E4">
        <w:t>Отсюда определяется следующий перечень объектов:</w:t>
      </w:r>
    </w:p>
    <w:p w:rsidR="00BE291C" w:rsidRPr="000826E4" w:rsidRDefault="00BE291C" w:rsidP="000826E4">
      <w:pPr>
        <w:widowControl w:val="0"/>
        <w:autoSpaceDE w:val="0"/>
        <w:autoSpaceDN w:val="0"/>
        <w:ind w:firstLine="540"/>
        <w:jc w:val="both"/>
      </w:pPr>
      <w:r w:rsidRPr="000826E4">
        <w:t>-</w:t>
      </w:r>
      <w:r w:rsidRPr="000826E4">
        <w:tab/>
        <w:t>автомобильные дороги местного значения в границах городского округа в том числе:</w:t>
      </w:r>
    </w:p>
    <w:p w:rsidR="00BE291C" w:rsidRPr="000826E4" w:rsidRDefault="00BE291C" w:rsidP="000826E4">
      <w:pPr>
        <w:widowControl w:val="0"/>
        <w:autoSpaceDE w:val="0"/>
        <w:autoSpaceDN w:val="0"/>
        <w:ind w:firstLine="540"/>
        <w:jc w:val="both"/>
      </w:pPr>
      <w:r w:rsidRPr="000826E4">
        <w:t>а) защитные сооружения –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BE291C" w:rsidRPr="000826E4" w:rsidRDefault="00BE291C" w:rsidP="000826E4">
      <w:pPr>
        <w:widowControl w:val="0"/>
        <w:autoSpaceDE w:val="0"/>
        <w:autoSpaceDN w:val="0"/>
        <w:ind w:firstLine="540"/>
        <w:jc w:val="both"/>
      </w:pPr>
      <w:r w:rsidRPr="000826E4">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BE291C" w:rsidRPr="000826E4" w:rsidRDefault="00BE291C" w:rsidP="000826E4">
      <w:pPr>
        <w:widowControl w:val="0"/>
        <w:autoSpaceDE w:val="0"/>
        <w:autoSpaceDN w:val="0"/>
        <w:ind w:firstLine="540"/>
        <w:jc w:val="both"/>
      </w:pPr>
      <w:r w:rsidRPr="000826E4">
        <w:t>в) производственные объекты – сооружения, используемые при капитальном ремонте, ремонте, содержании автомобильных дорог;</w:t>
      </w:r>
    </w:p>
    <w:p w:rsidR="00BA491F" w:rsidRDefault="00BE291C" w:rsidP="001A6B86">
      <w:pPr>
        <w:widowControl w:val="0"/>
        <w:autoSpaceDE w:val="0"/>
        <w:autoSpaceDN w:val="0"/>
        <w:ind w:firstLine="540"/>
        <w:jc w:val="both"/>
      </w:pPr>
      <w:r w:rsidRPr="000826E4">
        <w:t>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E291C" w:rsidRPr="000826E4" w:rsidRDefault="00BE291C" w:rsidP="000826E4">
      <w:pPr>
        <w:widowControl w:val="0"/>
        <w:autoSpaceDE w:val="0"/>
        <w:autoSpaceDN w:val="0"/>
        <w:ind w:firstLine="540"/>
        <w:jc w:val="both"/>
      </w:pPr>
      <w:r w:rsidRPr="000826E4">
        <w:t xml:space="preserve">Согласно ст. 14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планирование дорожной деятельности </w:t>
      </w:r>
      <w:r w:rsidRPr="000826E4">
        <w:lastRenderedPageBreak/>
        <w:t>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BE291C" w:rsidRPr="000826E4" w:rsidRDefault="00BE291C" w:rsidP="000826E4">
      <w:pPr>
        <w:widowControl w:val="0"/>
        <w:autoSpaceDE w:val="0"/>
        <w:autoSpaceDN w:val="0"/>
        <w:ind w:firstLine="540"/>
        <w:jc w:val="both"/>
      </w:pPr>
      <w:r w:rsidRPr="000826E4">
        <w:t>Согласно ст. 23 Градостроительного кодекса РФ в генеральном плане городского округа отображаются автомобильные дороги местного значения.</w:t>
      </w:r>
    </w:p>
    <w:p w:rsidR="00BE291C" w:rsidRPr="000826E4" w:rsidRDefault="00BE291C" w:rsidP="000826E4">
      <w:pPr>
        <w:widowControl w:val="0"/>
        <w:autoSpaceDE w:val="0"/>
        <w:autoSpaceDN w:val="0"/>
        <w:ind w:firstLine="540"/>
        <w:jc w:val="both"/>
      </w:pPr>
      <w:r w:rsidRPr="000826E4">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автомобильной дороги.</w:t>
      </w:r>
    </w:p>
    <w:p w:rsidR="00BE291C" w:rsidRPr="000826E4" w:rsidRDefault="00BE291C" w:rsidP="000826E4">
      <w:pPr>
        <w:widowControl w:val="0"/>
        <w:autoSpaceDE w:val="0"/>
        <w:autoSpaceDN w:val="0"/>
        <w:ind w:firstLine="540"/>
        <w:jc w:val="both"/>
      </w:pPr>
      <w:r w:rsidRPr="000826E4">
        <w:t>Вид, назначение, наименование, основные характеристики и местоположение защитных сооружений на автомобильных дорогах определяется на уровне архитектурно-строительного проектирования и зависит от классификации и местоположения автомобильной дороги.</w:t>
      </w:r>
    </w:p>
    <w:p w:rsidR="00BE291C" w:rsidRPr="000826E4" w:rsidRDefault="00BE291C" w:rsidP="000826E4">
      <w:pPr>
        <w:widowControl w:val="0"/>
        <w:autoSpaceDE w:val="0"/>
        <w:autoSpaceDN w:val="0"/>
        <w:ind w:firstLine="540"/>
        <w:jc w:val="both"/>
      </w:pPr>
      <w:r w:rsidRPr="000826E4">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BE291C" w:rsidRPr="000826E4" w:rsidRDefault="00BE291C" w:rsidP="000826E4">
      <w:pPr>
        <w:widowControl w:val="0"/>
        <w:autoSpaceDE w:val="0"/>
        <w:autoSpaceDN w:val="0"/>
        <w:ind w:firstLine="540"/>
        <w:jc w:val="both"/>
      </w:pPr>
      <w:r w:rsidRPr="000826E4">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утверждаются схемой дислокации дорожных знаков, согласованной ГИБДД.</w:t>
      </w:r>
    </w:p>
    <w:p w:rsidR="00BE291C" w:rsidRPr="000826E4" w:rsidRDefault="00BE291C" w:rsidP="000826E4">
      <w:pPr>
        <w:widowControl w:val="0"/>
        <w:autoSpaceDE w:val="0"/>
        <w:autoSpaceDN w:val="0"/>
        <w:ind w:firstLine="540"/>
        <w:jc w:val="both"/>
      </w:pPr>
      <w:r w:rsidRPr="000826E4">
        <w:t>Указанная схема относится к содержанию автомобильных дорог согласно Приказу Минтранса России от 16.11.2012 N 402 «Об утверждении Классификации работ по капитальному ремонту, ремонту и содержанию автомобильных дорог».</w:t>
      </w:r>
    </w:p>
    <w:p w:rsidR="00BE291C" w:rsidRPr="000826E4" w:rsidRDefault="00BE291C" w:rsidP="000826E4">
      <w:pPr>
        <w:widowControl w:val="0"/>
        <w:autoSpaceDE w:val="0"/>
        <w:autoSpaceDN w:val="0"/>
        <w:ind w:firstLine="540"/>
        <w:jc w:val="both"/>
      </w:pPr>
      <w:r w:rsidRPr="000826E4">
        <w:t>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обязательному к применению п. 7.5.1 СП 52.13330.2016 «Свод правил. Естественное и искусственное освещение. Актуализированная редакция СНиП 23-05-95*»</w:t>
      </w:r>
    </w:p>
    <w:p w:rsidR="00BE291C" w:rsidRPr="000826E4" w:rsidRDefault="00BE291C" w:rsidP="000826E4">
      <w:pPr>
        <w:widowControl w:val="0"/>
        <w:autoSpaceDE w:val="0"/>
        <w:autoSpaceDN w:val="0"/>
        <w:jc w:val="both"/>
      </w:pPr>
      <w:r w:rsidRPr="000826E4">
        <w:t>(утв. Приказом Минстроя России от 07.11.2016 N 777/пр), в результате применения которого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E291C" w:rsidRPr="00BA491F" w:rsidRDefault="00BE291C" w:rsidP="000826E4">
      <w:pPr>
        <w:widowControl w:val="0"/>
        <w:autoSpaceDE w:val="0"/>
        <w:autoSpaceDN w:val="0"/>
        <w:ind w:firstLine="540"/>
        <w:jc w:val="both"/>
      </w:pPr>
      <w:r w:rsidRPr="00BA491F">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E291C" w:rsidRPr="000826E4" w:rsidRDefault="00BE291C" w:rsidP="000826E4">
      <w:pPr>
        <w:ind w:firstLine="709"/>
        <w:jc w:val="both"/>
        <w:rPr>
          <w:bCs/>
          <w:shd w:val="clear" w:color="auto" w:fill="FFFFFF"/>
        </w:rPr>
      </w:pPr>
      <w:r w:rsidRPr="000826E4">
        <w:rPr>
          <w:bCs/>
          <w:shd w:val="clear" w:color="auto" w:fill="FFFFFF"/>
        </w:rPr>
        <w:t>В соответствии с ГОСТ Р 51006-96 «Услуги транспортные. Термины и определения»:</w:t>
      </w:r>
    </w:p>
    <w:p w:rsidR="00BE291C" w:rsidRPr="000826E4" w:rsidRDefault="00BE291C" w:rsidP="000826E4">
      <w:pPr>
        <w:ind w:firstLine="709"/>
        <w:jc w:val="both"/>
      </w:pPr>
      <w:r w:rsidRPr="000826E4">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BE291C" w:rsidRPr="000826E4" w:rsidRDefault="00BE291C" w:rsidP="000826E4">
      <w:pPr>
        <w:ind w:firstLine="709"/>
        <w:jc w:val="both"/>
      </w:pPr>
      <w:r w:rsidRPr="000826E4">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BE291C" w:rsidRPr="000826E4" w:rsidRDefault="00BE291C" w:rsidP="000826E4">
      <w:pPr>
        <w:ind w:firstLine="709"/>
        <w:jc w:val="both"/>
      </w:pPr>
      <w:r w:rsidRPr="000826E4">
        <w:t xml:space="preserve">К объектам, обеспечивающим грузо- и пассажироперевозки, относятся производственные базы, троллейбусные и трамвайные депо, автобусные и таксомоторные парки и т.д. Указанными объектами население напрямую не пользуется. </w:t>
      </w:r>
    </w:p>
    <w:p w:rsidR="00BE291C" w:rsidRPr="000826E4" w:rsidRDefault="00BE291C" w:rsidP="000826E4">
      <w:pPr>
        <w:ind w:firstLine="709"/>
        <w:jc w:val="both"/>
      </w:pPr>
      <w:r w:rsidRPr="000826E4">
        <w:t>Обеспечение населения:</w:t>
      </w:r>
    </w:p>
    <w:p w:rsidR="00BE291C" w:rsidRPr="000826E4" w:rsidRDefault="00BE291C" w:rsidP="000826E4">
      <w:pPr>
        <w:numPr>
          <w:ilvl w:val="0"/>
          <w:numId w:val="9"/>
        </w:numPr>
        <w:jc w:val="both"/>
      </w:pPr>
      <w:r w:rsidRPr="000826E4">
        <w:t>услугами пассажироперевозок осуществляется посредством развития сети общественного наземного транспорта.</w:t>
      </w:r>
    </w:p>
    <w:p w:rsidR="00BA491F" w:rsidRDefault="00BE291C" w:rsidP="000826E4">
      <w:pPr>
        <w:numPr>
          <w:ilvl w:val="0"/>
          <w:numId w:val="10"/>
        </w:numPr>
        <w:jc w:val="both"/>
      </w:pPr>
      <w:r w:rsidRPr="000826E4">
        <w:t xml:space="preserve">услугами грузоперевозок - размещения указанных объектов в генеральном плане в соответствующих функциональных зонах с указанием параметров таких зон, а также </w:t>
      </w:r>
    </w:p>
    <w:p w:rsidR="00BE291C" w:rsidRPr="000826E4" w:rsidRDefault="00BE291C" w:rsidP="000826E4">
      <w:pPr>
        <w:numPr>
          <w:ilvl w:val="0"/>
          <w:numId w:val="10"/>
        </w:numPr>
        <w:jc w:val="both"/>
      </w:pPr>
      <w:r w:rsidRPr="000826E4">
        <w:t>сведений о планируемых для размещения в них объектах, за исключением линейных объектов.</w:t>
      </w:r>
    </w:p>
    <w:p w:rsidR="00BE291C" w:rsidRPr="000826E4" w:rsidRDefault="00BE291C" w:rsidP="000826E4">
      <w:pPr>
        <w:numPr>
          <w:ilvl w:val="0"/>
          <w:numId w:val="10"/>
        </w:numPr>
        <w:jc w:val="both"/>
      </w:pPr>
      <w:r w:rsidRPr="000826E4">
        <w:t xml:space="preserve">в правилах землепользования и застройки установлением границ территориальных зон с учетом функционального зонирования генерального плана и определением градостроительного регламента, а также определением возможности размещения объектов </w:t>
      </w:r>
      <w:r w:rsidRPr="000826E4">
        <w:lastRenderedPageBreak/>
        <w:t>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E291C" w:rsidRPr="000826E4" w:rsidRDefault="00BE291C" w:rsidP="000826E4">
      <w:pPr>
        <w:numPr>
          <w:ilvl w:val="0"/>
          <w:numId w:val="10"/>
        </w:numPr>
        <w:jc w:val="both"/>
      </w:pPr>
      <w:r w:rsidRPr="000826E4">
        <w:t>в проектах планировки в рамках реализации генерального плана установлением границ зон планируемого размещения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BE291C" w:rsidRPr="00BA491F" w:rsidRDefault="00BE291C" w:rsidP="00BA491F">
      <w:pPr>
        <w:widowControl w:val="0"/>
        <w:autoSpaceDE w:val="0"/>
        <w:autoSpaceDN w:val="0"/>
        <w:ind w:firstLine="360"/>
        <w:jc w:val="both"/>
      </w:pPr>
      <w:bookmarkStart w:id="3" w:name="P76"/>
      <w:bookmarkEnd w:id="3"/>
      <w:r w:rsidRPr="00BA491F">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p>
    <w:p w:rsidR="00BE291C" w:rsidRPr="00BA491F" w:rsidRDefault="00BE291C" w:rsidP="00BA491F">
      <w:pPr>
        <w:widowControl w:val="0"/>
        <w:autoSpaceDE w:val="0"/>
        <w:autoSpaceDN w:val="0"/>
        <w:ind w:firstLine="360"/>
        <w:jc w:val="both"/>
      </w:pPr>
      <w:r w:rsidRPr="00BA491F">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E291C" w:rsidRPr="00BA491F" w:rsidRDefault="00BE291C" w:rsidP="00BA491F">
      <w:pPr>
        <w:widowControl w:val="0"/>
        <w:autoSpaceDE w:val="0"/>
        <w:autoSpaceDN w:val="0"/>
        <w:ind w:firstLine="360"/>
        <w:jc w:val="both"/>
      </w:pPr>
      <w:r w:rsidRPr="00BA491F">
        <w:t>8) создание условий для обеспечения жителей городского округа услугами связи, общественного питания, торговли и бытового обслуживания:</w:t>
      </w:r>
    </w:p>
    <w:p w:rsidR="00BE291C" w:rsidRPr="000826E4" w:rsidRDefault="00BE291C" w:rsidP="000826E4">
      <w:pPr>
        <w:ind w:firstLine="709"/>
        <w:jc w:val="both"/>
      </w:pPr>
      <w:r w:rsidRPr="000826E4">
        <w:t>Согласно п. 2 ст. 6 Федерального закона от 07.07.2003 N 126-ФЗ «О связи»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и в соответствии с п. 1 ст. 6 Федерального закона от 07.07.2003 N 126-ФЗ «О связи»  учитываются при подготовке генерального плана и проектов планировки.</w:t>
      </w:r>
    </w:p>
    <w:p w:rsidR="00BE291C" w:rsidRPr="000826E4" w:rsidRDefault="00BE291C" w:rsidP="00BA491F">
      <w:pPr>
        <w:ind w:firstLine="708"/>
        <w:jc w:val="both"/>
      </w:pPr>
      <w:r w:rsidRPr="000826E4">
        <w:t>В соответствии с Постановлением Правительства РФ от 09.04.2016 N 291 (ред. от 29.06.2017)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 уполномоченными органом исполнительной власти Свердловской области устанавливается норматив минимальной обеспеченности населения площадью торговых объектов.</w:t>
      </w:r>
    </w:p>
    <w:p w:rsidR="00BE291C" w:rsidRPr="000826E4" w:rsidRDefault="00BE291C" w:rsidP="00BA491F">
      <w:pPr>
        <w:ind w:firstLine="708"/>
        <w:jc w:val="both"/>
      </w:pPr>
      <w:r w:rsidRPr="000826E4">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городского округа.</w:t>
      </w:r>
    </w:p>
    <w:p w:rsidR="00BE291C" w:rsidRPr="000826E4" w:rsidRDefault="00BE291C" w:rsidP="00BA491F">
      <w:pPr>
        <w:ind w:firstLine="708"/>
        <w:jc w:val="both"/>
      </w:pPr>
      <w:r w:rsidRPr="000826E4">
        <w:t>В соответствии с Градостроительным кодексом Российской Федерации орган местного самоуправления в отношении объектов связи, общественного питания, торговли и бытового обслуживания:</w:t>
      </w:r>
    </w:p>
    <w:p w:rsidR="00BE291C" w:rsidRPr="000826E4" w:rsidRDefault="00BE291C" w:rsidP="000826E4">
      <w:pPr>
        <w:numPr>
          <w:ilvl w:val="0"/>
          <w:numId w:val="11"/>
        </w:numPr>
        <w:jc w:val="both"/>
      </w:pPr>
      <w:r w:rsidRPr="000826E4">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BE291C" w:rsidRPr="000826E4" w:rsidRDefault="00BE291C" w:rsidP="000826E4">
      <w:pPr>
        <w:numPr>
          <w:ilvl w:val="0"/>
          <w:numId w:val="11"/>
        </w:numPr>
        <w:jc w:val="both"/>
      </w:pPr>
      <w:r w:rsidRPr="000826E4">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A491F" w:rsidRDefault="00BE291C" w:rsidP="000826E4">
      <w:pPr>
        <w:numPr>
          <w:ilvl w:val="0"/>
          <w:numId w:val="11"/>
        </w:numPr>
        <w:jc w:val="both"/>
      </w:pPr>
      <w:r w:rsidRPr="000826E4">
        <w:t xml:space="preserve">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w:t>
      </w:r>
    </w:p>
    <w:p w:rsidR="00BE291C" w:rsidRPr="000826E4" w:rsidRDefault="00BE291C" w:rsidP="00BA491F">
      <w:pPr>
        <w:ind w:left="720"/>
        <w:jc w:val="both"/>
      </w:pPr>
      <w:r w:rsidRPr="000826E4">
        <w:t>строительства, а также о характеристиках планируемого развития территории с учетом градостроительных регламентов.</w:t>
      </w:r>
    </w:p>
    <w:p w:rsidR="00BE291C" w:rsidRPr="00BA491F" w:rsidRDefault="00BE291C" w:rsidP="000826E4">
      <w:pPr>
        <w:widowControl w:val="0"/>
        <w:autoSpaceDE w:val="0"/>
        <w:autoSpaceDN w:val="0"/>
        <w:ind w:firstLine="540"/>
        <w:jc w:val="both"/>
      </w:pPr>
      <w:r w:rsidRPr="00BA491F">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w:t>
      </w:r>
      <w:r w:rsidRPr="00BA491F">
        <w:lastRenderedPageBreak/>
        <w:t xml:space="preserve">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BE291C" w:rsidRPr="00BA491F" w:rsidRDefault="00BE291C" w:rsidP="000826E4">
      <w:pPr>
        <w:widowControl w:val="0"/>
        <w:autoSpaceDE w:val="0"/>
        <w:autoSpaceDN w:val="0"/>
        <w:ind w:firstLine="540"/>
        <w:jc w:val="both"/>
      </w:pPr>
      <w:r w:rsidRPr="00BA491F">
        <w:t xml:space="preserve">9.1)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w:t>
      </w:r>
    </w:p>
    <w:p w:rsidR="00BE291C" w:rsidRPr="00BA491F" w:rsidRDefault="00BE291C" w:rsidP="000826E4">
      <w:pPr>
        <w:widowControl w:val="0"/>
        <w:autoSpaceDE w:val="0"/>
        <w:autoSpaceDN w:val="0"/>
        <w:ind w:firstLine="540"/>
        <w:jc w:val="both"/>
      </w:pPr>
      <w:r w:rsidRPr="00BA491F">
        <w:t>10) организация мероприятий по охране окружающей среды в границах городского округа*;</w:t>
      </w:r>
    </w:p>
    <w:p w:rsidR="00BE291C" w:rsidRPr="00AA1EA3" w:rsidRDefault="00BE291C" w:rsidP="000826E4">
      <w:pPr>
        <w:widowControl w:val="0"/>
        <w:autoSpaceDE w:val="0"/>
        <w:autoSpaceDN w:val="0"/>
        <w:ind w:firstLine="540"/>
        <w:jc w:val="both"/>
      </w:pPr>
      <w:r w:rsidRPr="00AA1EA3">
        <w:t>11) признан утратившим силу;</w:t>
      </w:r>
    </w:p>
    <w:p w:rsidR="00BE291C" w:rsidRPr="00BA491F" w:rsidRDefault="00BE291C" w:rsidP="000826E4">
      <w:pPr>
        <w:widowControl w:val="0"/>
        <w:autoSpaceDE w:val="0"/>
        <w:autoSpaceDN w:val="0"/>
        <w:ind w:firstLine="540"/>
        <w:jc w:val="both"/>
      </w:pPr>
      <w:r w:rsidRPr="00BA491F">
        <w:t>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A491F" w:rsidRDefault="00BE291C" w:rsidP="001A6B86">
      <w:pPr>
        <w:ind w:firstLine="709"/>
        <w:jc w:val="both"/>
      </w:pPr>
      <w:r w:rsidRPr="000826E4">
        <w:t xml:space="preserve">Согласно ст. 6 Федерального закона от 24.06.1998 N 89-ФЗ (ред. от 25.12.2018) «Об отходах производства и потребления»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w:t>
      </w:r>
    </w:p>
    <w:p w:rsidR="00BE291C" w:rsidRPr="000826E4" w:rsidRDefault="00BE291C" w:rsidP="000826E4">
      <w:pPr>
        <w:ind w:firstLine="709"/>
        <w:jc w:val="both"/>
      </w:pPr>
      <w:r w:rsidRPr="000826E4">
        <w:t>твердых коммунальных отходов и установление нормативов накопления твердых коммунальных отходов относится к полномочиям субъекта РФ.</w:t>
      </w:r>
    </w:p>
    <w:p w:rsidR="00BE291C" w:rsidRPr="000826E4" w:rsidRDefault="00BE291C" w:rsidP="000826E4">
      <w:pPr>
        <w:ind w:firstLine="709"/>
        <w:jc w:val="both"/>
      </w:pPr>
      <w:r w:rsidRPr="000826E4">
        <w:t>В соответствии с Градостроительным кодексом Российской Федерации орган местного самоуправления в отношении объектов:</w:t>
      </w:r>
    </w:p>
    <w:p w:rsidR="00BE291C" w:rsidRPr="000826E4" w:rsidRDefault="00BE291C" w:rsidP="000826E4">
      <w:pPr>
        <w:numPr>
          <w:ilvl w:val="0"/>
          <w:numId w:val="14"/>
        </w:numPr>
        <w:jc w:val="both"/>
      </w:pPr>
      <w:r w:rsidRPr="000826E4">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BE291C" w:rsidRPr="000826E4" w:rsidRDefault="00BE291C" w:rsidP="000826E4">
      <w:pPr>
        <w:numPr>
          <w:ilvl w:val="0"/>
          <w:numId w:val="14"/>
        </w:numPr>
        <w:jc w:val="both"/>
      </w:pPr>
      <w:r w:rsidRPr="000826E4">
        <w:lastRenderedPageBreak/>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E291C" w:rsidRPr="00BA491F" w:rsidRDefault="00BE291C" w:rsidP="00BA491F">
      <w:pPr>
        <w:numPr>
          <w:ilvl w:val="0"/>
          <w:numId w:val="14"/>
        </w:numPr>
        <w:jc w:val="both"/>
      </w:pPr>
      <w:r w:rsidRPr="000826E4">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BE291C" w:rsidRPr="00BA491F" w:rsidRDefault="00BE291C" w:rsidP="000826E4">
      <w:pPr>
        <w:widowControl w:val="0"/>
        <w:autoSpaceDE w:val="0"/>
        <w:autoSpaceDN w:val="0"/>
        <w:ind w:firstLine="540"/>
        <w:jc w:val="both"/>
      </w:pPr>
      <w:r w:rsidRPr="00BA491F">
        <w:t>13)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w:t>
      </w:r>
      <w:r w:rsidR="00BA491F">
        <w:t>ых в границах городского округа</w:t>
      </w:r>
      <w:r w:rsidRPr="00BA491F">
        <w:t xml:space="preserve">; </w:t>
      </w:r>
    </w:p>
    <w:p w:rsidR="00BE291C" w:rsidRPr="00BA491F" w:rsidRDefault="00BE291C" w:rsidP="000826E4">
      <w:pPr>
        <w:widowControl w:val="0"/>
        <w:autoSpaceDE w:val="0"/>
        <w:autoSpaceDN w:val="0"/>
        <w:ind w:firstLine="540"/>
        <w:jc w:val="both"/>
      </w:pPr>
      <w:r w:rsidRPr="00BA491F">
        <w:t>14) организация ритуальных услуг и содержание мест захоронения на территории городского округа:</w:t>
      </w:r>
    </w:p>
    <w:p w:rsidR="00BE291C" w:rsidRPr="000826E4" w:rsidRDefault="00BE291C" w:rsidP="000826E4">
      <w:pPr>
        <w:widowControl w:val="0"/>
        <w:autoSpaceDE w:val="0"/>
        <w:autoSpaceDN w:val="0"/>
        <w:ind w:firstLine="540"/>
        <w:jc w:val="both"/>
      </w:pPr>
      <w:r w:rsidRPr="000826E4">
        <w:t>Согласно ст. 25, 29 Федерального закона от 12.01.1996 №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BE291C" w:rsidRPr="000826E4" w:rsidRDefault="00BE291C" w:rsidP="000826E4">
      <w:pPr>
        <w:widowControl w:val="0"/>
        <w:autoSpaceDE w:val="0"/>
        <w:autoSpaceDN w:val="0"/>
        <w:ind w:firstLine="540"/>
        <w:jc w:val="both"/>
      </w:pPr>
      <w:r w:rsidRPr="000826E4">
        <w:t>Порядок деятельности специализированной службы по вопросам похоронного дела определяется органом местного самоуправления.</w:t>
      </w:r>
    </w:p>
    <w:p w:rsidR="00BE291C" w:rsidRPr="000826E4" w:rsidRDefault="00BE291C" w:rsidP="000826E4">
      <w:pPr>
        <w:widowControl w:val="0"/>
        <w:autoSpaceDE w:val="0"/>
        <w:autoSpaceDN w:val="0"/>
        <w:ind w:firstLine="540"/>
        <w:jc w:val="both"/>
      </w:pPr>
      <w:r w:rsidRPr="000826E4">
        <w:t>В соответствии со ст. 18 Федерального закона от 12.01.1996 № 8-ФЗ  «О погребении и похоронном деле» в ведении органа местного самоуправления находятся общественные кладбища.</w:t>
      </w:r>
    </w:p>
    <w:p w:rsidR="00BE291C" w:rsidRPr="000826E4" w:rsidRDefault="00BE291C" w:rsidP="000826E4">
      <w:pPr>
        <w:widowControl w:val="0"/>
        <w:autoSpaceDE w:val="0"/>
        <w:autoSpaceDN w:val="0"/>
        <w:ind w:firstLine="540"/>
        <w:jc w:val="both"/>
      </w:pPr>
      <w:r w:rsidRPr="000826E4">
        <w:t>Согласно п. 5 ст. 16 Федерального закона от 12.01.1996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сорока гектаров.</w:t>
      </w:r>
    </w:p>
    <w:p w:rsidR="00BE291C" w:rsidRPr="000826E4" w:rsidRDefault="00BE291C" w:rsidP="000826E4">
      <w:pPr>
        <w:widowControl w:val="0"/>
        <w:autoSpaceDE w:val="0"/>
        <w:autoSpaceDN w:val="0"/>
        <w:ind w:firstLine="540"/>
        <w:jc w:val="both"/>
      </w:pPr>
      <w:r w:rsidRPr="000826E4">
        <w:t>В соответствии с Градостроительным кодексом Российской Федерации орган местного самоуправления в отношении объектов:</w:t>
      </w:r>
    </w:p>
    <w:p w:rsidR="00BE291C" w:rsidRPr="000826E4" w:rsidRDefault="00BE291C" w:rsidP="000826E4">
      <w:pPr>
        <w:widowControl w:val="0"/>
        <w:autoSpaceDE w:val="0"/>
        <w:autoSpaceDN w:val="0"/>
        <w:ind w:firstLine="540"/>
        <w:jc w:val="both"/>
      </w:pPr>
      <w:r w:rsidRPr="000826E4">
        <w:t>-</w:t>
      </w:r>
      <w:r w:rsidRPr="000826E4">
        <w:tab/>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BE291C" w:rsidRPr="000826E4" w:rsidRDefault="00BE291C" w:rsidP="000826E4">
      <w:pPr>
        <w:widowControl w:val="0"/>
        <w:autoSpaceDE w:val="0"/>
        <w:autoSpaceDN w:val="0"/>
        <w:ind w:firstLine="540"/>
        <w:jc w:val="both"/>
      </w:pPr>
      <w:r w:rsidRPr="000826E4">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E291C" w:rsidRPr="000826E4" w:rsidRDefault="00BE291C" w:rsidP="000826E4">
      <w:pPr>
        <w:widowControl w:val="0"/>
        <w:autoSpaceDE w:val="0"/>
        <w:autoSpaceDN w:val="0"/>
        <w:ind w:firstLine="540"/>
        <w:jc w:val="both"/>
      </w:pPr>
      <w:r w:rsidRPr="000826E4">
        <w:t>-</w:t>
      </w:r>
      <w:r w:rsidRPr="000826E4">
        <w:tab/>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BA491F" w:rsidRPr="00AA1EA3" w:rsidRDefault="00BE291C" w:rsidP="00AA1EA3">
      <w:pPr>
        <w:widowControl w:val="0"/>
        <w:autoSpaceDE w:val="0"/>
        <w:autoSpaceDN w:val="0"/>
        <w:ind w:firstLine="540"/>
        <w:jc w:val="both"/>
      </w:pPr>
      <w:r w:rsidRPr="000826E4">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BE291C" w:rsidRPr="00BA491F" w:rsidRDefault="00BE291C" w:rsidP="000826E4">
      <w:pPr>
        <w:widowControl w:val="0"/>
        <w:autoSpaceDE w:val="0"/>
        <w:autoSpaceDN w:val="0"/>
        <w:ind w:firstLine="540"/>
        <w:jc w:val="both"/>
      </w:pPr>
      <w:r w:rsidRPr="00BA491F">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r w:rsidRPr="00BA491F">
        <w:lastRenderedPageBreak/>
        <w:t xml:space="preserve">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BE291C" w:rsidRPr="000826E4" w:rsidRDefault="00BE291C" w:rsidP="000826E4">
      <w:pPr>
        <w:autoSpaceDE w:val="0"/>
        <w:autoSpaceDN w:val="0"/>
        <w:adjustRightInd w:val="0"/>
        <w:ind w:firstLine="540"/>
      </w:pPr>
      <w:r w:rsidRPr="000826E4">
        <w:t>- муниципальные детские дошкольные учреждения;</w:t>
      </w:r>
    </w:p>
    <w:p w:rsidR="00BE291C" w:rsidRPr="000826E4" w:rsidRDefault="00BE291C" w:rsidP="000826E4">
      <w:pPr>
        <w:autoSpaceDE w:val="0"/>
        <w:autoSpaceDN w:val="0"/>
        <w:adjustRightInd w:val="0"/>
        <w:ind w:firstLine="540"/>
      </w:pPr>
      <w:r w:rsidRPr="000826E4">
        <w:t>- муниципальные общеобразовательные школы;</w:t>
      </w:r>
    </w:p>
    <w:p w:rsidR="00BE291C" w:rsidRPr="000826E4" w:rsidRDefault="00BE291C" w:rsidP="000826E4">
      <w:pPr>
        <w:autoSpaceDE w:val="0"/>
        <w:autoSpaceDN w:val="0"/>
        <w:adjustRightInd w:val="0"/>
        <w:ind w:firstLine="540"/>
        <w:jc w:val="both"/>
      </w:pPr>
      <w:r w:rsidRPr="000826E4">
        <w:t xml:space="preserve">- объекты для отдыха детей в каникулярное время – осуществляется посредством использования муниципальных общеобразовательных школ. </w:t>
      </w:r>
    </w:p>
    <w:p w:rsidR="00BE291C" w:rsidRPr="00AA1EA3" w:rsidRDefault="00BE291C" w:rsidP="000826E4">
      <w:pPr>
        <w:widowControl w:val="0"/>
        <w:autoSpaceDE w:val="0"/>
        <w:autoSpaceDN w:val="0"/>
        <w:ind w:firstLine="540"/>
        <w:jc w:val="both"/>
      </w:pPr>
      <w:r w:rsidRPr="00AA1EA3">
        <w:t>16)    признан утратившим силу;</w:t>
      </w:r>
    </w:p>
    <w:p w:rsidR="00BE291C" w:rsidRPr="00BA491F" w:rsidRDefault="00BE291C" w:rsidP="000826E4">
      <w:pPr>
        <w:widowControl w:val="0"/>
        <w:autoSpaceDE w:val="0"/>
        <w:autoSpaceDN w:val="0"/>
        <w:ind w:firstLine="540"/>
        <w:jc w:val="both"/>
      </w:pPr>
      <w:r w:rsidRPr="00BA491F">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BE291C" w:rsidRPr="00BA491F" w:rsidRDefault="00BE291C" w:rsidP="000826E4">
      <w:pPr>
        <w:autoSpaceDE w:val="0"/>
        <w:autoSpaceDN w:val="0"/>
        <w:adjustRightInd w:val="0"/>
        <w:ind w:firstLine="540"/>
      </w:pPr>
      <w:r w:rsidRPr="00BA491F">
        <w:t>- муниципальные учреждения здравоохранения.</w:t>
      </w:r>
    </w:p>
    <w:p w:rsidR="00BE291C" w:rsidRPr="00BA491F" w:rsidRDefault="00BE291C" w:rsidP="000826E4">
      <w:pPr>
        <w:widowControl w:val="0"/>
        <w:autoSpaceDE w:val="0"/>
        <w:autoSpaceDN w:val="0"/>
        <w:ind w:firstLine="540"/>
        <w:jc w:val="both"/>
      </w:pPr>
      <w:r w:rsidRPr="00BA491F">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E291C" w:rsidRPr="00BA491F" w:rsidRDefault="00BE291C" w:rsidP="000826E4">
      <w:pPr>
        <w:widowControl w:val="0"/>
        <w:autoSpaceDE w:val="0"/>
        <w:autoSpaceDN w:val="0"/>
        <w:ind w:firstLine="540"/>
        <w:jc w:val="both"/>
      </w:pPr>
      <w:r w:rsidRPr="00BA491F">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E291C" w:rsidRPr="00BA491F" w:rsidRDefault="00BE291C" w:rsidP="000826E4">
      <w:pPr>
        <w:widowControl w:val="0"/>
        <w:autoSpaceDE w:val="0"/>
        <w:autoSpaceDN w:val="0"/>
        <w:ind w:firstLine="540"/>
        <w:jc w:val="both"/>
      </w:pPr>
      <w:r w:rsidRPr="00BA491F">
        <w:t>-</w:t>
      </w:r>
      <w:r w:rsidRPr="00BA491F">
        <w:tab/>
        <w:t>библиотеки, см. п.20.</w:t>
      </w:r>
    </w:p>
    <w:p w:rsidR="00BE291C" w:rsidRPr="00BA491F" w:rsidRDefault="00BE291C" w:rsidP="000826E4">
      <w:pPr>
        <w:widowControl w:val="0"/>
        <w:autoSpaceDE w:val="0"/>
        <w:autoSpaceDN w:val="0"/>
        <w:ind w:firstLine="540"/>
        <w:jc w:val="both"/>
      </w:pPr>
      <w:r w:rsidRPr="00BA491F">
        <w:t>20) создание условий для организации досуга и обеспечения жителей городского округа услугами организаций культуры:</w:t>
      </w:r>
    </w:p>
    <w:p w:rsidR="00BE291C" w:rsidRPr="000826E4" w:rsidRDefault="00BE291C" w:rsidP="000826E4">
      <w:pPr>
        <w:ind w:firstLine="709"/>
        <w:jc w:val="both"/>
      </w:pPr>
      <w:r w:rsidRPr="000826E4">
        <w:t>Организации культуры могут относиться к федеральной, региональной, муниципальной и частной собственности.</w:t>
      </w:r>
    </w:p>
    <w:p w:rsidR="00BE291C" w:rsidRPr="000826E4" w:rsidRDefault="00BE291C" w:rsidP="000826E4">
      <w:pPr>
        <w:ind w:firstLine="709"/>
        <w:jc w:val="both"/>
      </w:pPr>
      <w:r w:rsidRPr="000826E4">
        <w:t>В соответствии с Градостроительным кодексом Российской Федерации орган местного самоуправления в отношении организаций культуры:</w:t>
      </w:r>
    </w:p>
    <w:p w:rsidR="00BE291C" w:rsidRPr="000826E4" w:rsidRDefault="00BE291C" w:rsidP="000826E4">
      <w:pPr>
        <w:numPr>
          <w:ilvl w:val="0"/>
          <w:numId w:val="12"/>
        </w:numPr>
        <w:jc w:val="both"/>
      </w:pPr>
      <w:r w:rsidRPr="000826E4">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BE291C" w:rsidRPr="000826E4" w:rsidRDefault="00BE291C" w:rsidP="000826E4">
      <w:pPr>
        <w:numPr>
          <w:ilvl w:val="0"/>
          <w:numId w:val="12"/>
        </w:numPr>
        <w:jc w:val="both"/>
      </w:pPr>
      <w:r w:rsidRPr="000826E4">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E291C" w:rsidRPr="000826E4" w:rsidRDefault="00BE291C" w:rsidP="000826E4">
      <w:pPr>
        <w:numPr>
          <w:ilvl w:val="0"/>
          <w:numId w:val="12"/>
        </w:numPr>
        <w:jc w:val="both"/>
      </w:pPr>
      <w:r w:rsidRPr="000826E4">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BE291C" w:rsidRPr="000826E4" w:rsidRDefault="00BE291C" w:rsidP="000826E4">
      <w:pPr>
        <w:ind w:firstLine="709"/>
        <w:jc w:val="both"/>
      </w:pPr>
      <w:r w:rsidRPr="000826E4">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BA491F" w:rsidRDefault="00BE291C" w:rsidP="00AA1EA3">
      <w:pPr>
        <w:widowControl w:val="0"/>
        <w:autoSpaceDE w:val="0"/>
        <w:autoSpaceDN w:val="0"/>
        <w:ind w:firstLine="540"/>
        <w:jc w:val="both"/>
      </w:pPr>
      <w:r w:rsidRPr="00BA491F">
        <w:t xml:space="preserve">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
    <w:p w:rsidR="00BE291C" w:rsidRPr="00BA491F" w:rsidRDefault="00BA491F" w:rsidP="00BA491F">
      <w:pPr>
        <w:widowControl w:val="0"/>
        <w:autoSpaceDE w:val="0"/>
        <w:autoSpaceDN w:val="0"/>
        <w:jc w:val="both"/>
      </w:pPr>
      <w:r>
        <w:t>в городском округе</w:t>
      </w:r>
      <w:r w:rsidR="00BE291C" w:rsidRPr="00BA491F">
        <w:t>;</w:t>
      </w:r>
    </w:p>
    <w:p w:rsidR="00BE291C" w:rsidRPr="00BA491F" w:rsidRDefault="00BE291C" w:rsidP="000826E4">
      <w:pPr>
        <w:widowControl w:val="0"/>
        <w:autoSpaceDE w:val="0"/>
        <w:autoSpaceDN w:val="0"/>
        <w:ind w:firstLine="540"/>
        <w:jc w:val="both"/>
      </w:pPr>
      <w:r w:rsidRPr="00BA491F">
        <w:t>21)  создание условий для массового отдыха жителей городского округа и организация обустройства мест массового отдыха населения:</w:t>
      </w:r>
    </w:p>
    <w:p w:rsidR="00BE291C" w:rsidRPr="000826E4" w:rsidRDefault="00BE291C" w:rsidP="000826E4">
      <w:pPr>
        <w:ind w:firstLine="709"/>
        <w:jc w:val="both"/>
      </w:pPr>
      <w:r w:rsidRPr="000826E4">
        <w:t>Создание условий для массового отдыха жителей городского округа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BE291C" w:rsidRPr="00BA491F" w:rsidRDefault="00BE291C" w:rsidP="000826E4">
      <w:pPr>
        <w:widowControl w:val="0"/>
        <w:autoSpaceDE w:val="0"/>
        <w:autoSpaceDN w:val="0"/>
        <w:ind w:firstLine="540"/>
        <w:jc w:val="both"/>
      </w:pPr>
      <w:r w:rsidRPr="00BA491F">
        <w:t xml:space="preserve">22) обеспечение условий для развития на территории городского округа физической </w:t>
      </w:r>
      <w:r w:rsidRPr="00BA491F">
        <w:lastRenderedPageBreak/>
        <w:t>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E291C" w:rsidRPr="000826E4" w:rsidRDefault="00BE291C" w:rsidP="000826E4">
      <w:pPr>
        <w:ind w:firstLine="709"/>
        <w:jc w:val="both"/>
      </w:pPr>
      <w:r w:rsidRPr="000826E4">
        <w:t>Объекты физической культуры и спорта могут относиться к федеральной, региональной, муниципальной и частной собственности.</w:t>
      </w:r>
    </w:p>
    <w:p w:rsidR="00BE291C" w:rsidRPr="000826E4" w:rsidRDefault="00BE291C" w:rsidP="000826E4">
      <w:pPr>
        <w:ind w:firstLine="709"/>
        <w:jc w:val="both"/>
      </w:pPr>
      <w:r w:rsidRPr="000826E4">
        <w:t>В соответствии с Градостроительным кодексом Российской Федерации орган местного самоуправления в отношении объектов физической культуры и спорта:</w:t>
      </w:r>
    </w:p>
    <w:p w:rsidR="00BE291C" w:rsidRPr="000826E4" w:rsidRDefault="00BE291C" w:rsidP="000826E4">
      <w:pPr>
        <w:numPr>
          <w:ilvl w:val="0"/>
          <w:numId w:val="13"/>
        </w:numPr>
        <w:jc w:val="both"/>
      </w:pPr>
      <w:r w:rsidRPr="000826E4">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BE291C" w:rsidRPr="000826E4" w:rsidRDefault="00BE291C" w:rsidP="000826E4">
      <w:pPr>
        <w:numPr>
          <w:ilvl w:val="0"/>
          <w:numId w:val="13"/>
        </w:numPr>
        <w:jc w:val="both"/>
      </w:pPr>
      <w:r w:rsidRPr="000826E4">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E291C" w:rsidRPr="000826E4" w:rsidRDefault="00BE291C" w:rsidP="000826E4">
      <w:pPr>
        <w:ind w:left="360"/>
        <w:jc w:val="both"/>
      </w:pPr>
      <w:r w:rsidRPr="000826E4">
        <w:t>- 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BE291C" w:rsidRPr="000826E4" w:rsidRDefault="00BE291C" w:rsidP="000826E4">
      <w:pPr>
        <w:ind w:firstLine="709"/>
        <w:jc w:val="both"/>
      </w:pPr>
      <w:r w:rsidRPr="000826E4">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BE291C" w:rsidRPr="00BA491F" w:rsidRDefault="00BE291C" w:rsidP="000826E4">
      <w:pPr>
        <w:widowControl w:val="0"/>
        <w:autoSpaceDE w:val="0"/>
        <w:autoSpaceDN w:val="0"/>
        <w:ind w:firstLine="540"/>
        <w:jc w:val="both"/>
      </w:pPr>
      <w:r w:rsidRPr="00BA491F">
        <w:t>23) организация охраны общественного порядка на территории городского округа муниципальной милицией*;</w:t>
      </w:r>
    </w:p>
    <w:p w:rsidR="00BE291C" w:rsidRPr="00BA491F" w:rsidRDefault="00BE291C" w:rsidP="000826E4">
      <w:pPr>
        <w:widowControl w:val="0"/>
        <w:autoSpaceDE w:val="0"/>
        <w:autoSpaceDN w:val="0"/>
        <w:ind w:firstLine="540"/>
        <w:jc w:val="both"/>
      </w:pPr>
      <w:r w:rsidRPr="00BA491F">
        <w:t>23.1)  предоставление помещения для работы на обслуживаемом административном участке городского округа сотруднику, замещающему должность учас</w:t>
      </w:r>
      <w:r w:rsidR="00BA491F">
        <w:t>ткового уполномоченного полиции</w:t>
      </w:r>
      <w:r w:rsidRPr="00BA491F">
        <w:t>;</w:t>
      </w:r>
    </w:p>
    <w:p w:rsidR="00BE291C" w:rsidRPr="00BA491F" w:rsidRDefault="00BE291C" w:rsidP="000826E4">
      <w:pPr>
        <w:widowControl w:val="0"/>
        <w:autoSpaceDE w:val="0"/>
        <w:autoSpaceDN w:val="0"/>
        <w:ind w:firstLine="540"/>
        <w:jc w:val="both"/>
      </w:pPr>
      <w:r w:rsidRPr="00BA491F">
        <w:t>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291C" w:rsidRPr="00BA491F" w:rsidRDefault="00BE291C" w:rsidP="000826E4">
      <w:pPr>
        <w:widowControl w:val="0"/>
        <w:autoSpaceDE w:val="0"/>
        <w:autoSpaceDN w:val="0"/>
        <w:ind w:firstLine="540"/>
        <w:jc w:val="both"/>
      </w:pPr>
      <w:r w:rsidRPr="00BA491F">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E291C" w:rsidRPr="000826E4" w:rsidRDefault="00BE291C" w:rsidP="000826E4">
      <w:pPr>
        <w:widowControl w:val="0"/>
        <w:autoSpaceDE w:val="0"/>
        <w:autoSpaceDN w:val="0"/>
        <w:ind w:firstLine="540"/>
        <w:jc w:val="both"/>
      </w:pPr>
      <w:r w:rsidRPr="000826E4">
        <w:t>Указанные полномочия относятся к сфере безопасности и учитываются при подготовке генерального плана и проектов планировки.</w:t>
      </w:r>
    </w:p>
    <w:p w:rsidR="00BE291C" w:rsidRPr="000462BA" w:rsidRDefault="00BE291C" w:rsidP="000826E4">
      <w:pPr>
        <w:widowControl w:val="0"/>
        <w:autoSpaceDE w:val="0"/>
        <w:autoSpaceDN w:val="0"/>
        <w:ind w:firstLine="540"/>
        <w:jc w:val="both"/>
      </w:pPr>
      <w:r w:rsidRPr="000462BA">
        <w:t>25) участие в предупреждении и ликвидации последствий чрезвычайных ситуаций в границах городского округа:</w:t>
      </w:r>
    </w:p>
    <w:p w:rsidR="00BE291C" w:rsidRPr="000826E4" w:rsidRDefault="00BE291C" w:rsidP="000826E4">
      <w:pPr>
        <w:ind w:firstLine="709"/>
        <w:jc w:val="both"/>
      </w:pPr>
      <w:r w:rsidRPr="000826E4">
        <w:t>В соответствии с п. 2 ст.11 Федерального закона от 21.12.1994 N 68-ФЗ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объектов.</w:t>
      </w:r>
    </w:p>
    <w:p w:rsidR="000462BA" w:rsidRDefault="00BE291C" w:rsidP="000826E4">
      <w:pPr>
        <w:ind w:firstLine="709"/>
        <w:jc w:val="both"/>
      </w:pPr>
      <w:r w:rsidRPr="000826E4">
        <w:t xml:space="preserve">Указанные полномочия относятся к сфере безопасности, регулируемые Федеральным законом от 21.12.1994 N 68-ФЗ «О защите населения и территорий от чрезвычайных ситуаций </w:t>
      </w:r>
    </w:p>
    <w:p w:rsidR="00BE291C" w:rsidRPr="000826E4" w:rsidRDefault="00BE291C" w:rsidP="000462BA">
      <w:pPr>
        <w:jc w:val="both"/>
      </w:pPr>
      <w:r w:rsidRPr="000826E4">
        <w:t>природного и техногенного характера» и учитываются при подготовке генерального плана и проектов планировки.</w:t>
      </w:r>
    </w:p>
    <w:p w:rsidR="00BE291C" w:rsidRPr="000462BA" w:rsidRDefault="00BE291C" w:rsidP="000462BA">
      <w:pPr>
        <w:ind w:firstLine="540"/>
        <w:jc w:val="both"/>
      </w:pPr>
      <w:r w:rsidRPr="000462BA">
        <w:t>26) обеспечение первичных мер пожарной безопасности в границах городского округа:</w:t>
      </w:r>
    </w:p>
    <w:p w:rsidR="00BE291C" w:rsidRPr="000462BA" w:rsidRDefault="00BE291C" w:rsidP="000826E4">
      <w:pPr>
        <w:widowControl w:val="0"/>
        <w:autoSpaceDE w:val="0"/>
        <w:autoSpaceDN w:val="0"/>
        <w:ind w:firstLine="540"/>
        <w:jc w:val="both"/>
      </w:pPr>
      <w:bookmarkStart w:id="4" w:name="P83"/>
      <w:bookmarkStart w:id="5" w:name="P84"/>
      <w:bookmarkEnd w:id="4"/>
      <w:bookmarkEnd w:id="5"/>
      <w:r w:rsidRPr="000462BA">
        <w:t>Указанные полномочия относятся к сфере безопасности, регулируемые Федеральным законом от 21.12.1994 № 69-ФЗ «О пожарной безопасности» и Федеральным законом от 22.07.2008 № 123-ФЗ «Технический регламент о требованиях пожарной безопасности» и учитываются при подготовке генерального плана и проектов планировки.</w:t>
      </w:r>
    </w:p>
    <w:p w:rsidR="00BE291C" w:rsidRPr="000462BA" w:rsidRDefault="00BE291C" w:rsidP="000826E4">
      <w:pPr>
        <w:widowControl w:val="0"/>
        <w:autoSpaceDE w:val="0"/>
        <w:autoSpaceDN w:val="0"/>
        <w:ind w:firstLine="540"/>
        <w:jc w:val="both"/>
      </w:pPr>
      <w:r w:rsidRPr="000462BA">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E291C" w:rsidRPr="000462BA" w:rsidRDefault="00BE291C" w:rsidP="000826E4">
      <w:pPr>
        <w:widowControl w:val="0"/>
        <w:autoSpaceDE w:val="0"/>
        <w:autoSpaceDN w:val="0"/>
        <w:ind w:firstLine="540"/>
        <w:jc w:val="both"/>
      </w:pPr>
      <w:r w:rsidRPr="000462BA">
        <w:lastRenderedPageBreak/>
        <w:t>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BE291C" w:rsidRPr="000462BA" w:rsidRDefault="00BE291C" w:rsidP="000826E4">
      <w:pPr>
        <w:widowControl w:val="0"/>
        <w:autoSpaceDE w:val="0"/>
        <w:autoSpaceDN w:val="0"/>
        <w:ind w:firstLine="540"/>
        <w:jc w:val="both"/>
      </w:pPr>
      <w:r w:rsidRPr="000462BA">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BE291C" w:rsidRPr="000462BA" w:rsidRDefault="000462BA" w:rsidP="000826E4">
      <w:pPr>
        <w:widowControl w:val="0"/>
        <w:autoSpaceDE w:val="0"/>
        <w:autoSpaceDN w:val="0"/>
        <w:ind w:firstLine="540"/>
        <w:jc w:val="both"/>
      </w:pPr>
      <w:r>
        <w:t>30)</w:t>
      </w:r>
      <w:r w:rsidR="00BE291C" w:rsidRPr="000462BA">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E291C" w:rsidRPr="000462BA" w:rsidRDefault="00BE291C" w:rsidP="000826E4">
      <w:pPr>
        <w:widowControl w:val="0"/>
        <w:autoSpaceDE w:val="0"/>
        <w:autoSpaceDN w:val="0"/>
        <w:ind w:firstLine="540"/>
        <w:jc w:val="both"/>
      </w:pPr>
      <w:r w:rsidRPr="000462BA">
        <w:t>31)  формирование и содержание муниципального архива:</w:t>
      </w:r>
    </w:p>
    <w:p w:rsidR="00BE291C" w:rsidRPr="000462BA" w:rsidRDefault="00BE291C" w:rsidP="000826E4">
      <w:pPr>
        <w:widowControl w:val="0"/>
        <w:autoSpaceDE w:val="0"/>
        <w:autoSpaceDN w:val="0"/>
        <w:ind w:firstLine="540"/>
        <w:jc w:val="both"/>
      </w:pPr>
      <w:bookmarkStart w:id="6" w:name="P85"/>
      <w:bookmarkStart w:id="7" w:name="P97"/>
      <w:bookmarkEnd w:id="6"/>
      <w:bookmarkEnd w:id="7"/>
      <w:r w:rsidRPr="000462BA">
        <w:t>-</w:t>
      </w:r>
      <w:r w:rsidRPr="000462BA">
        <w:tab/>
        <w:t>муниципальные архивы.</w:t>
      </w:r>
    </w:p>
    <w:p w:rsidR="00BE291C" w:rsidRPr="000462BA" w:rsidRDefault="00BE291C" w:rsidP="000826E4">
      <w:pPr>
        <w:widowControl w:val="0"/>
        <w:autoSpaceDE w:val="0"/>
        <w:autoSpaceDN w:val="0"/>
        <w:ind w:firstLine="540"/>
        <w:jc w:val="both"/>
      </w:pPr>
      <w:r w:rsidRPr="000462BA">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w:t>
      </w:r>
      <w:r w:rsidR="000462BA">
        <w:t>осударственном адресном реестре</w:t>
      </w:r>
      <w:r w:rsidRPr="000462BA">
        <w:t>;</w:t>
      </w:r>
    </w:p>
    <w:p w:rsidR="00BE291C" w:rsidRPr="000462BA" w:rsidRDefault="00BE291C" w:rsidP="000826E4">
      <w:pPr>
        <w:widowControl w:val="0"/>
        <w:autoSpaceDE w:val="0"/>
        <w:autoSpaceDN w:val="0"/>
        <w:ind w:firstLine="540"/>
        <w:jc w:val="both"/>
      </w:pPr>
      <w:r w:rsidRPr="000462BA">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E291C" w:rsidRPr="000826E4" w:rsidRDefault="00BE291C" w:rsidP="000826E4">
      <w:pPr>
        <w:ind w:firstLine="709"/>
        <w:jc w:val="both"/>
      </w:pPr>
      <w:bookmarkStart w:id="8" w:name="P102"/>
      <w:bookmarkEnd w:id="8"/>
      <w:r w:rsidRPr="000826E4">
        <w:t>В соответствии с Градостроительным кодексом Российской Федерации орган местного самоуправления в отношении объектов:</w:t>
      </w:r>
    </w:p>
    <w:p w:rsidR="00BE291C" w:rsidRPr="000826E4" w:rsidRDefault="00BE291C" w:rsidP="000826E4">
      <w:pPr>
        <w:numPr>
          <w:ilvl w:val="0"/>
          <w:numId w:val="15"/>
        </w:numPr>
        <w:jc w:val="both"/>
      </w:pPr>
      <w:r w:rsidRPr="000826E4">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BE291C" w:rsidRPr="000826E4" w:rsidRDefault="00BE291C" w:rsidP="000826E4">
      <w:pPr>
        <w:numPr>
          <w:ilvl w:val="0"/>
          <w:numId w:val="15"/>
        </w:numPr>
        <w:jc w:val="both"/>
      </w:pPr>
      <w:r w:rsidRPr="000826E4">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E291C" w:rsidRPr="000462BA" w:rsidRDefault="00BE291C" w:rsidP="000826E4">
      <w:pPr>
        <w:numPr>
          <w:ilvl w:val="0"/>
          <w:numId w:val="15"/>
        </w:numPr>
        <w:jc w:val="both"/>
      </w:pPr>
      <w:r w:rsidRPr="000826E4">
        <w:t xml:space="preserve">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w:t>
      </w:r>
      <w:r w:rsidRPr="000462BA">
        <w:t>градостроительных регламентов.</w:t>
      </w:r>
    </w:p>
    <w:p w:rsidR="00BE291C" w:rsidRPr="000462BA" w:rsidRDefault="00BE291C" w:rsidP="000826E4">
      <w:pPr>
        <w:widowControl w:val="0"/>
        <w:autoSpaceDE w:val="0"/>
        <w:autoSpaceDN w:val="0"/>
        <w:ind w:firstLine="540"/>
        <w:jc w:val="both"/>
      </w:pPr>
      <w:r w:rsidRPr="000462BA">
        <w:t>34) организация и осуществление мероприятий по работе с детьми и молодежью в городском округе:</w:t>
      </w:r>
    </w:p>
    <w:p w:rsidR="00BE291C" w:rsidRPr="000462BA" w:rsidRDefault="00BE291C" w:rsidP="000826E4">
      <w:pPr>
        <w:widowControl w:val="0"/>
        <w:autoSpaceDE w:val="0"/>
        <w:autoSpaceDN w:val="0"/>
        <w:ind w:firstLine="540"/>
        <w:jc w:val="both"/>
      </w:pPr>
      <w:r w:rsidRPr="000462BA">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BE291C" w:rsidRPr="00AA1EA3" w:rsidRDefault="00BE291C" w:rsidP="000826E4">
      <w:pPr>
        <w:widowControl w:val="0"/>
        <w:autoSpaceDE w:val="0"/>
        <w:autoSpaceDN w:val="0"/>
        <w:ind w:firstLine="540"/>
        <w:jc w:val="both"/>
      </w:pPr>
      <w:r w:rsidRPr="00AA1EA3">
        <w:t>35) признан утратившим силу;</w:t>
      </w:r>
    </w:p>
    <w:p w:rsidR="000462BA" w:rsidRDefault="00BE291C" w:rsidP="00AA1EA3">
      <w:pPr>
        <w:widowControl w:val="0"/>
        <w:autoSpaceDE w:val="0"/>
        <w:autoSpaceDN w:val="0"/>
        <w:ind w:firstLine="540"/>
        <w:jc w:val="both"/>
      </w:pPr>
      <w:r w:rsidRPr="000462BA">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p>
    <w:p w:rsidR="00BE291C" w:rsidRPr="000462BA" w:rsidRDefault="00BE291C" w:rsidP="000462BA">
      <w:pPr>
        <w:widowControl w:val="0"/>
        <w:autoSpaceDE w:val="0"/>
        <w:autoSpaceDN w:val="0"/>
        <w:jc w:val="both"/>
      </w:pPr>
      <w:r w:rsidRPr="000462BA">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E291C" w:rsidRPr="000826E4" w:rsidRDefault="00BE291C" w:rsidP="000826E4">
      <w:pPr>
        <w:ind w:firstLine="709"/>
        <w:jc w:val="both"/>
      </w:pPr>
      <w:r w:rsidRPr="000826E4">
        <w:t>В соответствии со статьей 6 Водного кодекса РФ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BE291C" w:rsidRPr="000826E4" w:rsidRDefault="00BE291C" w:rsidP="000826E4">
      <w:pPr>
        <w:ind w:firstLine="709"/>
        <w:jc w:val="both"/>
      </w:pPr>
      <w:r w:rsidRPr="000826E4">
        <w:t xml:space="preserve">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w:t>
      </w:r>
      <w:r w:rsidRPr="000826E4">
        <w:lastRenderedPageBreak/>
        <w:t xml:space="preserve">информации и посредством специальных информационных знаков, устанавливаемых вдоль берегов водных объектов. </w:t>
      </w:r>
    </w:p>
    <w:p w:rsidR="00BE291C" w:rsidRPr="000826E4" w:rsidRDefault="00BE291C" w:rsidP="000826E4">
      <w:pPr>
        <w:ind w:firstLine="709"/>
        <w:jc w:val="both"/>
      </w:pPr>
      <w:r w:rsidRPr="000826E4">
        <w:t xml:space="preserve">Полоса земли вдоль береговой линии водного объекта общего пользования (береговая полоса) предназначается для общего пользования. </w:t>
      </w:r>
    </w:p>
    <w:p w:rsidR="00BE291C" w:rsidRPr="000826E4" w:rsidRDefault="00BE291C" w:rsidP="000826E4">
      <w:pPr>
        <w:ind w:firstLine="709"/>
        <w:jc w:val="both"/>
      </w:pPr>
      <w:r w:rsidRPr="000826E4">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E291C" w:rsidRPr="000826E4" w:rsidRDefault="00BE291C" w:rsidP="000826E4">
      <w:pPr>
        <w:ind w:firstLine="709"/>
        <w:jc w:val="both"/>
      </w:pPr>
      <w:r w:rsidRPr="000826E4">
        <w:t>Согласно п. 8 ст. 27 Земельного кодекса РФ приватизация земельных участков в пределах береговой полосы, установленной в соответствии с Водным кодексом РФ  запрещается.</w:t>
      </w:r>
    </w:p>
    <w:p w:rsidR="00BE291C" w:rsidRPr="000826E4" w:rsidRDefault="00BE291C" w:rsidP="000826E4">
      <w:pPr>
        <w:ind w:firstLine="709"/>
        <w:jc w:val="both"/>
      </w:pPr>
      <w:r w:rsidRPr="000826E4">
        <w:t>Пунктом. 4 ст. 39.8 Земельного кодекса РФ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E291C" w:rsidRPr="000826E4" w:rsidRDefault="00BE291C" w:rsidP="000826E4">
      <w:pPr>
        <w:ind w:firstLine="709"/>
        <w:jc w:val="both"/>
      </w:pPr>
      <w:r w:rsidRPr="000826E4">
        <w:t>В соответствии с п. 3 ст. 23 Земельного кодекса РФ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BE291C" w:rsidRPr="000826E4" w:rsidRDefault="00BE291C" w:rsidP="000826E4">
      <w:pPr>
        <w:ind w:firstLine="709"/>
        <w:jc w:val="both"/>
      </w:pPr>
      <w:r w:rsidRPr="000826E4">
        <w:t>В ст. 1 Градостроительного кодекса РФ раскрыто понятие территорий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BE291C" w:rsidRPr="000826E4" w:rsidRDefault="00BE291C" w:rsidP="000826E4">
      <w:pPr>
        <w:ind w:firstLine="709"/>
        <w:jc w:val="both"/>
      </w:pPr>
      <w:r w:rsidRPr="000826E4">
        <w:t>В силу ст. 42 Градостроительного кодекса РФ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BE291C" w:rsidRPr="000826E4" w:rsidRDefault="00BE291C" w:rsidP="000826E4">
      <w:pPr>
        <w:ind w:firstLine="709"/>
        <w:jc w:val="both"/>
      </w:pPr>
      <w:r w:rsidRPr="000826E4">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BE291C" w:rsidRPr="000462BA" w:rsidRDefault="00BE291C" w:rsidP="000826E4">
      <w:pPr>
        <w:widowControl w:val="0"/>
        <w:autoSpaceDE w:val="0"/>
        <w:autoSpaceDN w:val="0"/>
        <w:ind w:firstLine="540"/>
        <w:jc w:val="both"/>
      </w:pPr>
      <w:r w:rsidRPr="000462BA">
        <w:t>37) оказание поддержки гражданам и их объединениям, участвующим в охране общественного порядка, создание условий д</w:t>
      </w:r>
      <w:r w:rsidR="000462BA">
        <w:t>ля деятельности народных дружин</w:t>
      </w:r>
      <w:r w:rsidRPr="000462BA">
        <w:t>;</w:t>
      </w:r>
    </w:p>
    <w:p w:rsidR="00BE291C" w:rsidRPr="000462BA" w:rsidRDefault="00BE291C" w:rsidP="000826E4">
      <w:pPr>
        <w:widowControl w:val="0"/>
        <w:autoSpaceDE w:val="0"/>
        <w:autoSpaceDN w:val="0"/>
        <w:ind w:firstLine="540"/>
        <w:jc w:val="both"/>
      </w:pPr>
      <w:r w:rsidRPr="000462BA">
        <w:t xml:space="preserve">38) осуществление муниципального лесного </w:t>
      </w:r>
      <w:r w:rsidR="000462BA">
        <w:t>контроля</w:t>
      </w:r>
      <w:r w:rsidRPr="000462BA">
        <w:t>;</w:t>
      </w:r>
    </w:p>
    <w:p w:rsidR="00BE291C" w:rsidRPr="00AA1EA3" w:rsidRDefault="00BE291C" w:rsidP="000826E4">
      <w:pPr>
        <w:widowControl w:val="0"/>
        <w:autoSpaceDE w:val="0"/>
        <w:autoSpaceDN w:val="0"/>
        <w:ind w:firstLine="540"/>
        <w:jc w:val="both"/>
      </w:pPr>
      <w:r w:rsidRPr="00AA1EA3">
        <w:t>39) признан утратившим силу;</w:t>
      </w:r>
    </w:p>
    <w:p w:rsidR="00BE291C" w:rsidRPr="00AA1EA3" w:rsidRDefault="00BE291C" w:rsidP="000826E4">
      <w:pPr>
        <w:widowControl w:val="0"/>
        <w:autoSpaceDE w:val="0"/>
        <w:autoSpaceDN w:val="0"/>
        <w:ind w:firstLine="540"/>
        <w:jc w:val="both"/>
      </w:pPr>
      <w:r w:rsidRPr="00AA1EA3">
        <w:t>40) признан утратившим силу;</w:t>
      </w:r>
    </w:p>
    <w:p w:rsidR="00BE291C" w:rsidRPr="000462BA" w:rsidRDefault="00BE291C" w:rsidP="000826E4">
      <w:pPr>
        <w:widowControl w:val="0"/>
        <w:autoSpaceDE w:val="0"/>
        <w:autoSpaceDN w:val="0"/>
        <w:ind w:firstLine="540"/>
        <w:jc w:val="both"/>
      </w:pPr>
      <w:r w:rsidRPr="000462BA">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w:t>
      </w:r>
      <w:r w:rsidR="000462BA">
        <w:t>тветствии с федеральным законом</w:t>
      </w:r>
      <w:r w:rsidRPr="000462BA">
        <w:t>;</w:t>
      </w:r>
    </w:p>
    <w:p w:rsidR="00BE291C" w:rsidRPr="000462BA" w:rsidRDefault="00BE291C" w:rsidP="000826E4">
      <w:pPr>
        <w:widowControl w:val="0"/>
        <w:autoSpaceDE w:val="0"/>
        <w:autoSpaceDN w:val="0"/>
        <w:ind w:firstLine="540"/>
        <w:jc w:val="both"/>
      </w:pPr>
      <w:r w:rsidRPr="000462BA">
        <w:t>42) осуществление мер по противодействию коррупц</w:t>
      </w:r>
      <w:r w:rsidR="000462BA">
        <w:t>ии в границах городского округа</w:t>
      </w:r>
      <w:r w:rsidRPr="000462BA">
        <w:t>;</w:t>
      </w:r>
    </w:p>
    <w:p w:rsidR="000462BA" w:rsidRDefault="00BE291C" w:rsidP="00AA1EA3">
      <w:pPr>
        <w:widowControl w:val="0"/>
        <w:autoSpaceDE w:val="0"/>
        <w:autoSpaceDN w:val="0"/>
        <w:ind w:firstLine="540"/>
        <w:jc w:val="both"/>
      </w:pPr>
      <w:r w:rsidRPr="000462BA">
        <w:t>43)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BE291C" w:rsidRPr="000462BA" w:rsidRDefault="000462BA" w:rsidP="000826E4">
      <w:pPr>
        <w:autoSpaceDE w:val="0"/>
        <w:autoSpaceDN w:val="0"/>
        <w:adjustRightInd w:val="0"/>
        <w:ind w:firstLine="540"/>
        <w:jc w:val="both"/>
      </w:pPr>
      <w:r>
        <w:t xml:space="preserve">Примечание: </w:t>
      </w:r>
      <w:r w:rsidR="00BE291C" w:rsidRPr="000462BA">
        <w:t>вопросы, осуществляемые за счет объектов управления.</w:t>
      </w:r>
    </w:p>
    <w:p w:rsidR="00BE291C" w:rsidRPr="000826E4" w:rsidRDefault="00BE291C" w:rsidP="000826E4">
      <w:pPr>
        <w:autoSpaceDE w:val="0"/>
        <w:autoSpaceDN w:val="0"/>
        <w:adjustRightInd w:val="0"/>
        <w:ind w:firstLine="540"/>
        <w:jc w:val="both"/>
      </w:pPr>
      <w:r w:rsidRPr="000826E4">
        <w:t>В</w:t>
      </w:r>
      <w:r w:rsidRPr="000826E4">
        <w:tab/>
        <w:t xml:space="preserve"> ходе анализа установлен перечень объектов местного значения городского округа:</w:t>
      </w:r>
    </w:p>
    <w:p w:rsidR="00BE291C" w:rsidRPr="000826E4" w:rsidRDefault="00BE291C" w:rsidP="000826E4">
      <w:pPr>
        <w:autoSpaceDE w:val="0"/>
        <w:autoSpaceDN w:val="0"/>
        <w:adjustRightInd w:val="0"/>
        <w:ind w:firstLine="540"/>
        <w:jc w:val="both"/>
      </w:pPr>
      <w:r w:rsidRPr="000826E4">
        <w:t>1) объекты электро-, тепло-, газо- и водоснабжение населения, водоотведение;</w:t>
      </w:r>
    </w:p>
    <w:p w:rsidR="00BE291C" w:rsidRPr="000826E4" w:rsidRDefault="00BE291C" w:rsidP="000826E4">
      <w:pPr>
        <w:autoSpaceDE w:val="0"/>
        <w:autoSpaceDN w:val="0"/>
        <w:adjustRightInd w:val="0"/>
        <w:ind w:firstLine="540"/>
        <w:jc w:val="both"/>
      </w:pPr>
      <w:r w:rsidRPr="000826E4">
        <w:t>2) автомобильные дороги местного значения;</w:t>
      </w:r>
    </w:p>
    <w:p w:rsidR="00BE291C" w:rsidRPr="000826E4" w:rsidRDefault="00BE291C" w:rsidP="000826E4">
      <w:pPr>
        <w:autoSpaceDE w:val="0"/>
        <w:autoSpaceDN w:val="0"/>
        <w:adjustRightInd w:val="0"/>
        <w:ind w:firstLine="540"/>
        <w:jc w:val="both"/>
      </w:pPr>
      <w:r w:rsidRPr="000826E4">
        <w:t>3) физическая культура и массовый спорт;</w:t>
      </w:r>
    </w:p>
    <w:p w:rsidR="00BE291C" w:rsidRPr="000826E4" w:rsidRDefault="00BE291C" w:rsidP="000826E4">
      <w:pPr>
        <w:autoSpaceDE w:val="0"/>
        <w:autoSpaceDN w:val="0"/>
        <w:adjustRightInd w:val="0"/>
        <w:ind w:firstLine="540"/>
        <w:jc w:val="both"/>
      </w:pPr>
      <w:r w:rsidRPr="000826E4">
        <w:t>4) образование;</w:t>
      </w:r>
    </w:p>
    <w:p w:rsidR="00BE291C" w:rsidRPr="000826E4" w:rsidRDefault="00BE291C" w:rsidP="000826E4">
      <w:pPr>
        <w:autoSpaceDE w:val="0"/>
        <w:autoSpaceDN w:val="0"/>
        <w:adjustRightInd w:val="0"/>
        <w:ind w:firstLine="540"/>
        <w:jc w:val="both"/>
      </w:pPr>
      <w:r w:rsidRPr="000826E4">
        <w:t>5)  утилизация и переработка бытовых и промышленных отходов;</w:t>
      </w:r>
    </w:p>
    <w:p w:rsidR="00BE291C" w:rsidRPr="000826E4" w:rsidRDefault="00BE291C" w:rsidP="000826E4">
      <w:pPr>
        <w:autoSpaceDE w:val="0"/>
        <w:autoSpaceDN w:val="0"/>
        <w:adjustRightInd w:val="0"/>
        <w:ind w:firstLine="540"/>
        <w:jc w:val="both"/>
      </w:pPr>
      <w:r w:rsidRPr="000826E4">
        <w:t>6) объекты рекреационного назначения и благоустройства территории;</w:t>
      </w:r>
    </w:p>
    <w:p w:rsidR="00BE291C" w:rsidRPr="000826E4" w:rsidRDefault="00BE291C" w:rsidP="000826E4">
      <w:pPr>
        <w:autoSpaceDE w:val="0"/>
        <w:autoSpaceDN w:val="0"/>
        <w:adjustRightInd w:val="0"/>
        <w:ind w:firstLine="540"/>
        <w:jc w:val="both"/>
      </w:pPr>
      <w:r w:rsidRPr="000826E4">
        <w:t>7) жилищное строительство;</w:t>
      </w:r>
    </w:p>
    <w:p w:rsidR="00BE291C" w:rsidRPr="000826E4" w:rsidRDefault="00BE291C" w:rsidP="000826E4">
      <w:pPr>
        <w:autoSpaceDE w:val="0"/>
        <w:autoSpaceDN w:val="0"/>
        <w:adjustRightInd w:val="0"/>
        <w:ind w:firstLine="540"/>
        <w:jc w:val="both"/>
      </w:pPr>
      <w:r w:rsidRPr="000826E4">
        <w:t>8) здравоохранение;</w:t>
      </w:r>
    </w:p>
    <w:p w:rsidR="00BE291C" w:rsidRPr="000826E4" w:rsidRDefault="00BE291C" w:rsidP="000826E4">
      <w:pPr>
        <w:autoSpaceDE w:val="0"/>
        <w:autoSpaceDN w:val="0"/>
        <w:adjustRightInd w:val="0"/>
        <w:ind w:firstLine="540"/>
        <w:jc w:val="both"/>
      </w:pPr>
      <w:r w:rsidRPr="000826E4">
        <w:lastRenderedPageBreak/>
        <w:t>9) иные объекты местного значения.</w:t>
      </w:r>
    </w:p>
    <w:p w:rsidR="00BE291C" w:rsidRPr="000826E4" w:rsidRDefault="00BE291C" w:rsidP="000826E4">
      <w:pPr>
        <w:pStyle w:val="ab"/>
        <w:tabs>
          <w:tab w:val="left" w:pos="3120"/>
        </w:tabs>
        <w:ind w:right="-1"/>
        <w:jc w:val="both"/>
        <w:rPr>
          <w:rFonts w:ascii="Times New Roman" w:hAnsi="Times New Roman"/>
          <w:sz w:val="28"/>
          <w:szCs w:val="28"/>
        </w:rPr>
      </w:pPr>
    </w:p>
    <w:p w:rsidR="00BE291C" w:rsidRPr="000826E4" w:rsidRDefault="00BE291C" w:rsidP="000826E4">
      <w:pPr>
        <w:pStyle w:val="ab"/>
        <w:ind w:right="-1"/>
        <w:jc w:val="center"/>
        <w:rPr>
          <w:rFonts w:ascii="Times New Roman" w:hAnsi="Times New Roman"/>
          <w:b/>
          <w:sz w:val="24"/>
          <w:szCs w:val="24"/>
        </w:rPr>
      </w:pPr>
      <w:bookmarkStart w:id="9" w:name="_Toc406932936"/>
      <w:r w:rsidRPr="000826E4">
        <w:rPr>
          <w:rFonts w:ascii="Times New Roman" w:hAnsi="Times New Roman"/>
          <w:b/>
          <w:sz w:val="24"/>
          <w:szCs w:val="24"/>
        </w:rPr>
        <w:t xml:space="preserve">Раздел 3. Расчетные показатели минимально допустимого уровня обеспеченности объектами местного значения населения </w:t>
      </w:r>
      <w:bookmarkEnd w:id="9"/>
      <w:r w:rsidRPr="000826E4">
        <w:rPr>
          <w:rFonts w:ascii="Times New Roman" w:hAnsi="Times New Roman"/>
          <w:b/>
          <w:sz w:val="24"/>
          <w:szCs w:val="24"/>
        </w:rPr>
        <w:t>городского округа Пелым</w:t>
      </w:r>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both"/>
        <w:rPr>
          <w:rFonts w:ascii="Times New Roman" w:hAnsi="Times New Roman"/>
          <w:b/>
          <w:sz w:val="24"/>
          <w:szCs w:val="24"/>
        </w:rPr>
      </w:pPr>
      <w:bookmarkStart w:id="10" w:name="_Toc406932937"/>
      <w:r w:rsidRPr="000826E4">
        <w:rPr>
          <w:rFonts w:ascii="Times New Roman" w:hAnsi="Times New Roman"/>
          <w:b/>
          <w:sz w:val="24"/>
          <w:szCs w:val="24"/>
        </w:rPr>
        <w:t>Глава 1. Электро-, тепло-, газо- и водоснабжение населения, водоотведение</w:t>
      </w:r>
      <w:bookmarkEnd w:id="10"/>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numPr>
          <w:ilvl w:val="0"/>
          <w:numId w:val="16"/>
        </w:numPr>
        <w:ind w:right="-1"/>
        <w:jc w:val="both"/>
        <w:rPr>
          <w:rFonts w:ascii="Times New Roman" w:hAnsi="Times New Roman"/>
          <w:sz w:val="24"/>
          <w:szCs w:val="24"/>
        </w:rPr>
      </w:pPr>
      <w:r w:rsidRPr="000826E4">
        <w:rPr>
          <w:rFonts w:ascii="Times New Roman" w:hAnsi="Times New Roman"/>
          <w:sz w:val="24"/>
          <w:szCs w:val="24"/>
        </w:rPr>
        <w:t xml:space="preserve">Потребности в энергоснабжении, кВт </w:t>
      </w:r>
      <w:r w:rsidRPr="000826E4">
        <w:rPr>
          <w:rFonts w:ascii="Times New Roman" w:hAnsi="Times New Roman"/>
          <w:sz w:val="24"/>
          <w:szCs w:val="24"/>
        </w:rPr>
        <w:sym w:font="Times New Roman" w:char="00B7"/>
      </w:r>
      <w:r w:rsidRPr="000826E4">
        <w:rPr>
          <w:rFonts w:ascii="Times New Roman" w:hAnsi="Times New Roman"/>
          <w:sz w:val="24"/>
          <w:szCs w:val="24"/>
        </w:rPr>
        <w:t xml:space="preserve"> ч/год:</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rPr>
          <m:t>W</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W</m:t>
            </m:r>
          </m:e>
          <m:sub>
            <m:r>
              <w:rPr>
                <w:rFonts w:ascii="Cambria Math" w:hAnsi="Times New Roman"/>
                <w:sz w:val="24"/>
                <w:szCs w:val="24"/>
              </w:rPr>
              <m:t>норм</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W</m:t>
            </m:r>
            <m:r>
              <w:rPr>
                <w:rFonts w:ascii="Cambria Math" w:hAnsi="Times New Roman"/>
                <w:sz w:val="24"/>
                <w:szCs w:val="24"/>
              </w:rPr>
              <m:t xml:space="preserve"> </m:t>
            </m:r>
            <m:r>
              <w:rPr>
                <w:rFonts w:ascii="Cambria Math" w:hAnsi="Times New Roman"/>
                <w:sz w:val="24"/>
                <w:szCs w:val="24"/>
              </w:rPr>
              <m:t>гор</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W</m:t>
            </m:r>
          </m:sub>
        </m:sSub>
        <m:r>
          <w:rPr>
            <w:rFonts w:ascii="Times New Roman" w:hAnsi="Times New Roman"/>
            <w:sz w:val="24"/>
            <w:szCs w:val="24"/>
          </w:rPr>
          <m:t>∙</m:t>
        </m:r>
        <m:r>
          <w:rPr>
            <w:rFonts w:ascii="Cambria Math" w:hAnsi="Cambria Math"/>
            <w:sz w:val="24"/>
            <w:szCs w:val="24"/>
            <w:lang w:val="en-US"/>
          </w:rPr>
          <m:t>N</m:t>
        </m:r>
      </m:oMath>
      <w:r w:rsidRPr="000826E4">
        <w:rPr>
          <w:rFonts w:ascii="Times New Roman" w:hAnsi="Times New Roman"/>
          <w:sz w:val="24"/>
          <w:szCs w:val="24"/>
        </w:rPr>
        <w:t>,</w:t>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t>(1)</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W</m:t>
            </m:r>
          </m:e>
          <m:sub>
            <m:r>
              <w:rPr>
                <w:rFonts w:ascii="Cambria Math" w:hAnsi="Times New Roman"/>
                <w:sz w:val="24"/>
                <w:szCs w:val="24"/>
              </w:rPr>
              <m:t>норм</m:t>
            </m:r>
          </m:sub>
        </m:sSub>
      </m:oMath>
      <w:r w:rsidR="00BE291C" w:rsidRPr="000826E4">
        <w:rPr>
          <w:rFonts w:ascii="Times New Roman" w:hAnsi="Times New Roman"/>
          <w:sz w:val="24"/>
          <w:szCs w:val="24"/>
        </w:rPr>
        <w:t xml:space="preserve"> – укрупненный показатель электропотребления, кВт </w:t>
      </w:r>
      <w:r w:rsidR="00BE291C" w:rsidRPr="000826E4">
        <w:rPr>
          <w:rFonts w:ascii="Times New Roman" w:hAnsi="Times New Roman"/>
          <w:sz w:val="24"/>
          <w:szCs w:val="24"/>
        </w:rPr>
        <w:sym w:font="Times New Roman" w:char="00B7"/>
      </w:r>
      <w:r w:rsidR="00BE291C" w:rsidRPr="000826E4">
        <w:rPr>
          <w:rFonts w:ascii="Times New Roman" w:hAnsi="Times New Roman"/>
          <w:sz w:val="24"/>
          <w:szCs w:val="24"/>
        </w:rPr>
        <w:t xml:space="preserve"> ч/год на 1 чел., принимается по таблице 1</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W</m:t>
            </m:r>
            <m:r>
              <w:rPr>
                <w:rFonts w:ascii="Cambria Math" w:hAnsi="Times New Roman"/>
                <w:sz w:val="24"/>
                <w:szCs w:val="24"/>
              </w:rPr>
              <m:t xml:space="preserve"> </m:t>
            </m:r>
            <m:r>
              <w:rPr>
                <w:rFonts w:ascii="Cambria Math" w:hAnsi="Times New Roman"/>
                <w:sz w:val="24"/>
                <w:szCs w:val="24"/>
              </w:rPr>
              <m:t>гор</m:t>
            </m:r>
          </m:sub>
        </m:sSub>
      </m:oMath>
      <w:r w:rsidR="00BE291C" w:rsidRPr="000826E4">
        <w:rPr>
          <w:rFonts w:ascii="Times New Roman" w:hAnsi="Times New Roman"/>
          <w:sz w:val="24"/>
          <w:szCs w:val="24"/>
        </w:rPr>
        <w:t>– коэффициент группы городов, принимается по таблице 2</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W</m:t>
            </m:r>
          </m:sub>
        </m:sSub>
      </m:oMath>
      <w:r w:rsidR="00BE291C" w:rsidRPr="000826E4">
        <w:rPr>
          <w:rFonts w:ascii="Times New Roman" w:hAnsi="Times New Roman"/>
          <w:sz w:val="24"/>
          <w:szCs w:val="24"/>
        </w:rPr>
        <w:t xml:space="preserve"> – территориальный коэффициент электропотребления</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lang w:val="en-US"/>
          </w:rPr>
          <m:t>N</m:t>
        </m:r>
      </m:oMath>
      <w:r w:rsidRPr="000826E4">
        <w:rPr>
          <w:rFonts w:ascii="Times New Roman" w:hAnsi="Times New Roman"/>
          <w:sz w:val="24"/>
          <w:szCs w:val="24"/>
        </w:rPr>
        <w:t xml:space="preserve"> – численность населения.</w:t>
      </w:r>
    </w:p>
    <w:p w:rsidR="00BE291C" w:rsidRPr="000826E4" w:rsidRDefault="00BE291C" w:rsidP="000826E4">
      <w:pPr>
        <w:pStyle w:val="ab"/>
        <w:ind w:right="-1" w:firstLine="709"/>
        <w:jc w:val="center"/>
        <w:rPr>
          <w:rFonts w:ascii="Times New Roman" w:hAnsi="Times New Roman"/>
          <w:sz w:val="24"/>
          <w:szCs w:val="24"/>
        </w:rPr>
      </w:pPr>
      <w:bookmarkStart w:id="11" w:name="_Ref405938920"/>
      <w:r w:rsidRPr="000826E4">
        <w:rPr>
          <w:rFonts w:ascii="Times New Roman" w:hAnsi="Times New Roman"/>
          <w:sz w:val="24"/>
          <w:szCs w:val="24"/>
        </w:rPr>
        <w:t xml:space="preserve">Таблица </w:t>
      </w:r>
      <w:r w:rsidR="0014274C" w:rsidRPr="000826E4">
        <w:rPr>
          <w:rFonts w:ascii="Times New Roman" w:hAnsi="Times New Roman"/>
          <w:sz w:val="24"/>
          <w:szCs w:val="24"/>
        </w:rPr>
        <w:fldChar w:fldCharType="begin"/>
      </w:r>
      <w:r w:rsidRPr="000826E4">
        <w:rPr>
          <w:rFonts w:ascii="Times New Roman" w:hAnsi="Times New Roman"/>
          <w:sz w:val="24"/>
          <w:szCs w:val="24"/>
        </w:rPr>
        <w:instrText xml:space="preserve"> SEQ Таблица \* ARABIC </w:instrText>
      </w:r>
      <w:r w:rsidR="0014274C" w:rsidRPr="000826E4">
        <w:rPr>
          <w:rFonts w:ascii="Times New Roman" w:hAnsi="Times New Roman"/>
          <w:sz w:val="24"/>
          <w:szCs w:val="24"/>
        </w:rPr>
        <w:fldChar w:fldCharType="separate"/>
      </w:r>
      <w:r w:rsidR="00AA1EA3">
        <w:rPr>
          <w:rFonts w:ascii="Times New Roman" w:hAnsi="Times New Roman"/>
          <w:noProof/>
          <w:sz w:val="24"/>
          <w:szCs w:val="24"/>
        </w:rPr>
        <w:t>1</w:t>
      </w:r>
      <w:r w:rsidR="0014274C" w:rsidRPr="000826E4">
        <w:rPr>
          <w:rFonts w:ascii="Times New Roman" w:hAnsi="Times New Roman"/>
          <w:sz w:val="24"/>
          <w:szCs w:val="24"/>
        </w:rPr>
        <w:fldChar w:fldCharType="end"/>
      </w:r>
      <w:bookmarkEnd w:id="11"/>
      <w:r w:rsidRPr="000826E4">
        <w:rPr>
          <w:rFonts w:ascii="Times New Roman" w:hAnsi="Times New Roman"/>
          <w:sz w:val="24"/>
          <w:szCs w:val="24"/>
        </w:rPr>
        <w:t>–Укрупненные показатели электропотребления,</w:t>
      </w:r>
    </w:p>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кВт х ч/год на 1 чел.</w:t>
      </w:r>
    </w:p>
    <w:tbl>
      <w:tblPr>
        <w:tblW w:w="0" w:type="auto"/>
        <w:tblLayout w:type="fixed"/>
        <w:tblLook w:val="0000"/>
      </w:tblPr>
      <w:tblGrid>
        <w:gridCol w:w="7763"/>
        <w:gridCol w:w="2126"/>
      </w:tblGrid>
      <w:tr w:rsidR="00BE291C" w:rsidRPr="000826E4" w:rsidTr="00BE291C">
        <w:tc>
          <w:tcPr>
            <w:tcW w:w="7763"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Города, не оборудованные стационарными электроплитами:</w:t>
            </w:r>
          </w:p>
        </w:tc>
        <w:tc>
          <w:tcPr>
            <w:tcW w:w="2126"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W</w:t>
            </w:r>
            <w:r w:rsidRPr="000826E4">
              <w:rPr>
                <w:rFonts w:ascii="Times New Roman" w:hAnsi="Times New Roman"/>
                <w:vertAlign w:val="subscript"/>
              </w:rPr>
              <w:t>норм</w:t>
            </w:r>
          </w:p>
        </w:tc>
      </w:tr>
      <w:tr w:rsidR="00BE291C" w:rsidRPr="000826E4" w:rsidTr="00BE291C">
        <w:tc>
          <w:tcPr>
            <w:tcW w:w="7763"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без кондиционеров</w:t>
            </w:r>
          </w:p>
        </w:tc>
        <w:tc>
          <w:tcPr>
            <w:tcW w:w="2126"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1700</w:t>
            </w:r>
          </w:p>
        </w:tc>
      </w:tr>
      <w:tr w:rsidR="00BE291C" w:rsidRPr="000826E4" w:rsidTr="00BE291C">
        <w:tc>
          <w:tcPr>
            <w:tcW w:w="7763"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с кондиционерами</w:t>
            </w:r>
          </w:p>
        </w:tc>
        <w:tc>
          <w:tcPr>
            <w:tcW w:w="2126"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2000</w:t>
            </w:r>
          </w:p>
        </w:tc>
      </w:tr>
      <w:tr w:rsidR="00BE291C" w:rsidRPr="000826E4" w:rsidTr="00BE291C">
        <w:tc>
          <w:tcPr>
            <w:tcW w:w="7763"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Города, оборудованные стационарными электроплитами (100% охвата):</w:t>
            </w:r>
          </w:p>
        </w:tc>
        <w:tc>
          <w:tcPr>
            <w:tcW w:w="2126" w:type="dxa"/>
          </w:tcPr>
          <w:p w:rsidR="00BE291C" w:rsidRPr="000826E4" w:rsidRDefault="00BE291C" w:rsidP="000826E4">
            <w:pPr>
              <w:pStyle w:val="ab"/>
              <w:ind w:right="-1" w:firstLine="709"/>
              <w:jc w:val="both"/>
              <w:rPr>
                <w:rFonts w:ascii="Times New Roman" w:hAnsi="Times New Roman"/>
              </w:rPr>
            </w:pPr>
          </w:p>
        </w:tc>
      </w:tr>
      <w:tr w:rsidR="00BE291C" w:rsidRPr="000826E4" w:rsidTr="00BE291C">
        <w:tc>
          <w:tcPr>
            <w:tcW w:w="7763"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без кондиционеров</w:t>
            </w:r>
          </w:p>
        </w:tc>
        <w:tc>
          <w:tcPr>
            <w:tcW w:w="2126"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2100</w:t>
            </w:r>
          </w:p>
        </w:tc>
      </w:tr>
      <w:tr w:rsidR="00BE291C" w:rsidRPr="000826E4" w:rsidTr="00BE291C">
        <w:tc>
          <w:tcPr>
            <w:tcW w:w="7763"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с кондиционерами</w:t>
            </w:r>
          </w:p>
        </w:tc>
        <w:tc>
          <w:tcPr>
            <w:tcW w:w="2126"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2400</w:t>
            </w:r>
          </w:p>
        </w:tc>
      </w:tr>
      <w:tr w:rsidR="00BE291C" w:rsidRPr="000826E4" w:rsidTr="00BE291C">
        <w:tc>
          <w:tcPr>
            <w:tcW w:w="7763"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Поселки и сельские поселения (без кондиционеров):</w:t>
            </w:r>
          </w:p>
        </w:tc>
        <w:tc>
          <w:tcPr>
            <w:tcW w:w="2126" w:type="dxa"/>
          </w:tcPr>
          <w:p w:rsidR="00BE291C" w:rsidRPr="000826E4" w:rsidRDefault="00BE291C" w:rsidP="000826E4">
            <w:pPr>
              <w:pStyle w:val="ab"/>
              <w:ind w:right="-1" w:firstLine="709"/>
              <w:jc w:val="both"/>
              <w:rPr>
                <w:rFonts w:ascii="Times New Roman" w:hAnsi="Times New Roman"/>
              </w:rPr>
            </w:pPr>
          </w:p>
        </w:tc>
      </w:tr>
      <w:tr w:rsidR="00BE291C" w:rsidRPr="000826E4" w:rsidTr="00BE291C">
        <w:tc>
          <w:tcPr>
            <w:tcW w:w="7763"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не оборудованные стационарными электроплитами</w:t>
            </w:r>
          </w:p>
        </w:tc>
        <w:tc>
          <w:tcPr>
            <w:tcW w:w="2126"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950</w:t>
            </w:r>
          </w:p>
        </w:tc>
      </w:tr>
      <w:tr w:rsidR="00BE291C" w:rsidRPr="000826E4" w:rsidTr="00BE291C">
        <w:tc>
          <w:tcPr>
            <w:tcW w:w="7763"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оборудованные стационарными электроплитами (100% охвата)</w:t>
            </w:r>
          </w:p>
        </w:tc>
        <w:tc>
          <w:tcPr>
            <w:tcW w:w="2126"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1350</w:t>
            </w:r>
          </w:p>
        </w:tc>
      </w:tr>
    </w:tbl>
    <w:p w:rsidR="00BE291C" w:rsidRPr="000826E4" w:rsidRDefault="00BE291C" w:rsidP="000826E4">
      <w:pPr>
        <w:pStyle w:val="ab"/>
        <w:ind w:right="-1" w:firstLine="709"/>
        <w:jc w:val="both"/>
        <w:rPr>
          <w:rFonts w:ascii="Times New Roman" w:hAnsi="Times New Roman"/>
          <w:sz w:val="28"/>
          <w:szCs w:val="28"/>
        </w:rPr>
      </w:pPr>
    </w:p>
    <w:p w:rsidR="00BE291C" w:rsidRPr="000826E4" w:rsidRDefault="00BE291C" w:rsidP="000826E4">
      <w:pPr>
        <w:pStyle w:val="ab"/>
        <w:ind w:right="-1" w:firstLine="709"/>
        <w:jc w:val="center"/>
        <w:rPr>
          <w:rFonts w:ascii="Times New Roman" w:hAnsi="Times New Roman"/>
          <w:sz w:val="24"/>
          <w:szCs w:val="24"/>
        </w:rPr>
      </w:pPr>
      <w:bookmarkStart w:id="12" w:name="_Ref405938940"/>
      <w:r w:rsidRPr="000826E4">
        <w:rPr>
          <w:rFonts w:ascii="Times New Roman" w:hAnsi="Times New Roman"/>
          <w:sz w:val="24"/>
          <w:szCs w:val="24"/>
        </w:rPr>
        <w:t xml:space="preserve">Таблица </w:t>
      </w:r>
      <w:r w:rsidR="0014274C" w:rsidRPr="000826E4">
        <w:rPr>
          <w:rFonts w:ascii="Times New Roman" w:hAnsi="Times New Roman"/>
          <w:sz w:val="24"/>
          <w:szCs w:val="24"/>
        </w:rPr>
        <w:fldChar w:fldCharType="begin"/>
      </w:r>
      <w:r w:rsidRPr="000826E4">
        <w:rPr>
          <w:rFonts w:ascii="Times New Roman" w:hAnsi="Times New Roman"/>
          <w:sz w:val="24"/>
          <w:szCs w:val="24"/>
        </w:rPr>
        <w:instrText xml:space="preserve"> SEQ Таблица \* ARABIC </w:instrText>
      </w:r>
      <w:r w:rsidR="0014274C" w:rsidRPr="000826E4">
        <w:rPr>
          <w:rFonts w:ascii="Times New Roman" w:hAnsi="Times New Roman"/>
          <w:sz w:val="24"/>
          <w:szCs w:val="24"/>
        </w:rPr>
        <w:fldChar w:fldCharType="separate"/>
      </w:r>
      <w:r w:rsidR="00AA1EA3">
        <w:rPr>
          <w:rFonts w:ascii="Times New Roman" w:hAnsi="Times New Roman"/>
          <w:noProof/>
          <w:sz w:val="24"/>
          <w:szCs w:val="24"/>
        </w:rPr>
        <w:t>2</w:t>
      </w:r>
      <w:r w:rsidR="0014274C" w:rsidRPr="000826E4">
        <w:rPr>
          <w:rFonts w:ascii="Times New Roman" w:hAnsi="Times New Roman"/>
          <w:sz w:val="24"/>
          <w:szCs w:val="24"/>
        </w:rPr>
        <w:fldChar w:fldCharType="end"/>
      </w:r>
      <w:bookmarkEnd w:id="12"/>
      <w:r w:rsidRPr="000826E4">
        <w:rPr>
          <w:rFonts w:ascii="Times New Roman" w:hAnsi="Times New Roman"/>
          <w:sz w:val="24"/>
          <w:szCs w:val="24"/>
        </w:rPr>
        <w:t>– Коэффициенты группы населённых пунктов*</w:t>
      </w:r>
    </w:p>
    <w:tbl>
      <w:tblPr>
        <w:tblW w:w="0" w:type="auto"/>
        <w:tblLook w:val="04A0"/>
      </w:tblPr>
      <w:tblGrid>
        <w:gridCol w:w="6487"/>
        <w:gridCol w:w="3402"/>
      </w:tblGrid>
      <w:tr w:rsidR="00BE291C" w:rsidRPr="000826E4" w:rsidTr="00BE291C">
        <w:tc>
          <w:tcPr>
            <w:tcW w:w="6487"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Крупных и больших</w:t>
            </w:r>
          </w:p>
        </w:tc>
        <w:tc>
          <w:tcPr>
            <w:tcW w:w="3402"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1,1</w:t>
            </w:r>
          </w:p>
        </w:tc>
      </w:tr>
      <w:tr w:rsidR="00BE291C" w:rsidRPr="000826E4" w:rsidTr="00BE291C">
        <w:tc>
          <w:tcPr>
            <w:tcW w:w="6487"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Средних</w:t>
            </w:r>
          </w:p>
        </w:tc>
        <w:tc>
          <w:tcPr>
            <w:tcW w:w="3402"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0,9</w:t>
            </w:r>
          </w:p>
        </w:tc>
      </w:tr>
      <w:tr w:rsidR="00BE291C" w:rsidRPr="000826E4" w:rsidTr="00BE291C">
        <w:tc>
          <w:tcPr>
            <w:tcW w:w="6487"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Малых</w:t>
            </w:r>
          </w:p>
        </w:tc>
        <w:tc>
          <w:tcPr>
            <w:tcW w:w="3402"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0,8</w:t>
            </w:r>
          </w:p>
        </w:tc>
      </w:tr>
      <w:tr w:rsidR="00BE291C" w:rsidRPr="000826E4" w:rsidTr="00BE291C">
        <w:tc>
          <w:tcPr>
            <w:tcW w:w="6487"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для поселков и сельских поселений</w:t>
            </w:r>
          </w:p>
        </w:tc>
        <w:tc>
          <w:tcPr>
            <w:tcW w:w="3402"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не применяется</w:t>
            </w:r>
          </w:p>
        </w:tc>
      </w:tr>
    </w:tbl>
    <w:p w:rsidR="00BE291C" w:rsidRPr="000826E4" w:rsidRDefault="00BE291C" w:rsidP="000826E4">
      <w:pPr>
        <w:pStyle w:val="ab"/>
        <w:tabs>
          <w:tab w:val="left" w:pos="3135"/>
        </w:tabs>
        <w:ind w:right="-1" w:firstLine="709"/>
        <w:jc w:val="both"/>
        <w:rPr>
          <w:rFonts w:ascii="Times New Roman" w:hAnsi="Times New Roman"/>
          <w:sz w:val="28"/>
          <w:szCs w:val="28"/>
        </w:rPr>
      </w:pPr>
      <w:r w:rsidRPr="000826E4">
        <w:rPr>
          <w:rFonts w:ascii="Times New Roman" w:hAnsi="Times New Roman"/>
          <w:sz w:val="28"/>
          <w:szCs w:val="28"/>
        </w:rPr>
        <w:tab/>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Группы населенных пунктов по численности населения определены в соответствии с Региональными нормативами градостроительного проектирования Свердловской области.</w:t>
      </w:r>
    </w:p>
    <w:p w:rsidR="00BE291C" w:rsidRPr="000826E4" w:rsidRDefault="00BE291C" w:rsidP="000826E4">
      <w:pPr>
        <w:pStyle w:val="ab"/>
        <w:numPr>
          <w:ilvl w:val="0"/>
          <w:numId w:val="16"/>
        </w:numPr>
        <w:ind w:left="0" w:right="-1" w:firstLine="709"/>
        <w:jc w:val="both"/>
        <w:rPr>
          <w:rFonts w:ascii="Times New Roman" w:hAnsi="Times New Roman"/>
          <w:sz w:val="24"/>
          <w:szCs w:val="24"/>
        </w:rPr>
      </w:pPr>
      <w:r w:rsidRPr="000826E4">
        <w:rPr>
          <w:rFonts w:ascii="Times New Roman" w:hAnsi="Times New Roman"/>
          <w:sz w:val="24"/>
          <w:szCs w:val="24"/>
        </w:rPr>
        <w:t>Количество тепловой энергии, необходимой для отопления зданий на отопительный период, Гкал</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Q</m:t>
            </m:r>
          </m:e>
          <m:sub>
            <m:r>
              <w:rPr>
                <w:rFonts w:ascii="Cambria Math" w:hAnsi="Cambria Math"/>
                <w:sz w:val="24"/>
                <w:szCs w:val="24"/>
              </w:rPr>
              <m:t>o</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Q</m:t>
                </m:r>
              </m:e>
              <m:sub>
                <m:r>
                  <w:rPr>
                    <w:rFonts w:ascii="Cambria Math" w:hAnsi="Cambria Math"/>
                    <w:sz w:val="24"/>
                    <w:szCs w:val="24"/>
                  </w:rPr>
                  <m:t>o</m:t>
                </m:r>
                <m:r>
                  <w:rPr>
                    <w:rFonts w:ascii="Cambria Math" w:hAnsi="Times New Roman"/>
                    <w:sz w:val="24"/>
                    <w:szCs w:val="24"/>
                  </w:rPr>
                  <m:t xml:space="preserve"> </m:t>
                </m:r>
                <m:r>
                  <w:rPr>
                    <w:rFonts w:ascii="Cambria Math" w:hAnsi="Cambria Math"/>
                    <w:sz w:val="24"/>
                    <w:szCs w:val="24"/>
                  </w:rPr>
                  <m:t>max</m:t>
                </m:r>
              </m:sub>
            </m:sSub>
            <m:r>
              <w:rPr>
                <w:rFonts w:ascii="Cambria Math" w:hAnsi="Times New Roman"/>
                <w:sz w:val="24"/>
                <w:szCs w:val="24"/>
              </w:rPr>
              <m:t>24(</m:t>
            </m:r>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j</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om</m:t>
                </m:r>
              </m:sub>
            </m:sSub>
            <m:r>
              <w:rPr>
                <w:rFonts w:ascii="Cambria Math" w:hAnsi="Times New Roman"/>
                <w:sz w:val="24"/>
                <w:szCs w:val="24"/>
              </w:rPr>
              <m:t>)</m:t>
            </m:r>
            <m:r>
              <w:rPr>
                <w:rFonts w:ascii="Cambria Math" w:hAnsi="Cambria Math"/>
                <w:sz w:val="24"/>
                <w:szCs w:val="24"/>
              </w:rPr>
              <m:t>n</m:t>
            </m:r>
          </m:num>
          <m:den>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j</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o</m:t>
                </m:r>
              </m:sub>
            </m:sSub>
            <m:r>
              <w:rPr>
                <w:rFonts w:ascii="Cambria Math" w:hAnsi="Times New Roman"/>
                <w:sz w:val="24"/>
                <w:szCs w:val="24"/>
              </w:rPr>
              <m:t>)</m:t>
            </m:r>
          </m:den>
        </m:f>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om</m:t>
            </m:r>
          </m:sub>
        </m:sSub>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(2)</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Q</m:t>
            </m:r>
          </m:e>
          <m:sub>
            <m:r>
              <w:rPr>
                <w:rFonts w:ascii="Cambria Math" w:hAnsi="Cambria Math"/>
                <w:sz w:val="24"/>
                <w:szCs w:val="24"/>
              </w:rPr>
              <m:t>o</m:t>
            </m:r>
            <m:r>
              <w:rPr>
                <w:rFonts w:ascii="Cambria Math" w:hAnsi="Times New Roman"/>
                <w:sz w:val="24"/>
                <w:szCs w:val="24"/>
              </w:rPr>
              <m:t xml:space="preserve"> </m:t>
            </m:r>
            <m:r>
              <w:rPr>
                <w:rFonts w:ascii="Cambria Math" w:hAnsi="Cambria Math"/>
                <w:sz w:val="24"/>
                <w:szCs w:val="24"/>
              </w:rPr>
              <m:t>max</m:t>
            </m:r>
          </m:sub>
        </m:sSub>
      </m:oMath>
      <w:r w:rsidR="00BE291C" w:rsidRPr="000826E4">
        <w:rPr>
          <w:rFonts w:ascii="Times New Roman" w:hAnsi="Times New Roman"/>
          <w:sz w:val="24"/>
          <w:szCs w:val="24"/>
        </w:rPr>
        <w:t xml:space="preserve"> – расчетное значение часовой тепловой нагрузки отопления, Гкал/ч</w:t>
      </w:r>
    </w:p>
    <w:p w:rsidR="000462BA" w:rsidRDefault="000462BA" w:rsidP="000826E4">
      <w:pPr>
        <w:pStyle w:val="ab"/>
        <w:ind w:right="-1" w:firstLine="709"/>
        <w:jc w:val="both"/>
        <w:rPr>
          <w:rFonts w:ascii="Times New Roman" w:hAnsi="Times New Roman"/>
          <w:sz w:val="24"/>
          <w:szCs w:val="24"/>
        </w:rPr>
      </w:pP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j</m:t>
            </m:r>
          </m:sub>
        </m:sSub>
      </m:oMath>
      <w:r w:rsidR="00BE291C" w:rsidRPr="000826E4">
        <w:rPr>
          <w:rFonts w:ascii="Times New Roman" w:hAnsi="Times New Roman"/>
          <w:sz w:val="24"/>
          <w:szCs w:val="24"/>
        </w:rPr>
        <w:t xml:space="preserve"> – усредненное расчетное значение температуры воздуха внутри отапливаемых зданий, °С</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o</m:t>
            </m:r>
          </m:sub>
        </m:sSub>
      </m:oMath>
      <w:r w:rsidR="00BE291C" w:rsidRPr="000826E4">
        <w:rPr>
          <w:rFonts w:ascii="Times New Roman" w:hAnsi="Times New Roman"/>
          <w:sz w:val="24"/>
          <w:szCs w:val="24"/>
        </w:rPr>
        <w:t xml:space="preserve"> – расчетное значение температуры наружного воздуха для проектирования отопления в конкретной местности, °С</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om</m:t>
            </m:r>
          </m:sub>
        </m:sSub>
      </m:oMath>
      <w:r w:rsidR="00BE291C" w:rsidRPr="000826E4">
        <w:rPr>
          <w:rFonts w:ascii="Times New Roman" w:hAnsi="Times New Roman"/>
          <w:sz w:val="24"/>
          <w:szCs w:val="24"/>
        </w:rPr>
        <w:t xml:space="preserve"> – среднее значение температуры наружного воздуха за планируемый период, °С</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rPr>
          <m:t>n</m:t>
        </m:r>
      </m:oMath>
      <w:r w:rsidRPr="000826E4">
        <w:rPr>
          <w:rFonts w:ascii="Times New Roman" w:hAnsi="Times New Roman"/>
          <w:sz w:val="24"/>
          <w:szCs w:val="24"/>
        </w:rPr>
        <w:t xml:space="preserve"> – продолжительность функционирования систем отопления в планируемый период, сут.</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om</m:t>
            </m:r>
          </m:sub>
        </m:sSub>
      </m:oMath>
      <w:r w:rsidR="00BE291C" w:rsidRPr="000826E4">
        <w:rPr>
          <w:rFonts w:ascii="Times New Roman" w:hAnsi="Times New Roman"/>
          <w:sz w:val="24"/>
          <w:szCs w:val="24"/>
        </w:rPr>
        <w:t xml:space="preserve"> – территориальный коэффициент количества тепловой энергии, необходимой для отопления зданий</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Расчетную часовую тепловую нагрузку отопления следует принимать по типовым или индивидуальным проектам зданий.</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lastRenderedPageBreak/>
        <w:t>Расчетное значение температуры наружного воздуха для проектирования отопления для конкретного населенного пункта, а также среднее значение температуры наружного воздуха на планируемый период следует принимать по СП 131.13330.2012 «СНиП 23-01-99*. Строительная климатология», а при отсутствии там необходимой информации – по сведениям местной метеостанции за предыдущие 5 лет.</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23-02-2003.</w:t>
      </w:r>
    </w:p>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Таблица 3 - Расчетные показатели теплоснабжения жителей, в виде нормативов потребления тепловой энергии и размеров земельных участков котельных</w:t>
      </w:r>
    </w:p>
    <w:p w:rsidR="00BE291C" w:rsidRPr="000826E4" w:rsidRDefault="00BE291C" w:rsidP="000826E4">
      <w:pPr>
        <w:pStyle w:val="ab"/>
        <w:ind w:right="-1" w:firstLine="709"/>
        <w:jc w:val="both"/>
        <w:rPr>
          <w:rFonts w:ascii="Times New Roman" w:hAnsi="Times New Roman"/>
          <w:sz w:val="24"/>
          <w:szCs w:val="24"/>
        </w:rPr>
      </w:pPr>
    </w:p>
    <w:tbl>
      <w:tblPr>
        <w:tblW w:w="0" w:type="auto"/>
        <w:tblLook w:val="04A0"/>
      </w:tblPr>
      <w:tblGrid>
        <w:gridCol w:w="2014"/>
        <w:gridCol w:w="2015"/>
        <w:gridCol w:w="2922"/>
        <w:gridCol w:w="1735"/>
        <w:gridCol w:w="1735"/>
      </w:tblGrid>
      <w:tr w:rsidR="00BE291C" w:rsidRPr="000826E4" w:rsidTr="00BE291C">
        <w:tc>
          <w:tcPr>
            <w:tcW w:w="2014"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Наименование вида объекта</w:t>
            </w:r>
          </w:p>
        </w:tc>
        <w:tc>
          <w:tcPr>
            <w:tcW w:w="2015"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bCs/>
                <w:sz w:val="24"/>
                <w:szCs w:val="24"/>
              </w:rPr>
              <w:t>Наименование расчетного показателя, единица измерения</w:t>
            </w:r>
          </w:p>
        </w:tc>
        <w:tc>
          <w:tcPr>
            <w:tcW w:w="6392" w:type="dxa"/>
            <w:gridSpan w:val="3"/>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bCs/>
                <w:sz w:val="24"/>
                <w:szCs w:val="24"/>
              </w:rPr>
              <w:t>Значение расчетного показателя</w:t>
            </w:r>
          </w:p>
        </w:tc>
      </w:tr>
      <w:tr w:rsidR="00BE291C" w:rsidRPr="000826E4" w:rsidTr="00BE291C">
        <w:tc>
          <w:tcPr>
            <w:tcW w:w="2014" w:type="dxa"/>
            <w:vMerge w:val="restart"/>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Котельные. Центральные тепловые пункты. Тепловые перекачивающие насосные станции. Магистральные теплопроводы.</w:t>
            </w:r>
          </w:p>
        </w:tc>
        <w:tc>
          <w:tcPr>
            <w:tcW w:w="2015" w:type="dxa"/>
            <w:vMerge w:val="restart"/>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Размеры земельных участков для отдельно стоящих отопительных котельных, га</w:t>
            </w:r>
          </w:p>
        </w:tc>
        <w:tc>
          <w:tcPr>
            <w:tcW w:w="2922" w:type="dxa"/>
            <w:vMerge w:val="restart"/>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Теплопроизводительность котельных, Гкал/ч (МВт)</w:t>
            </w:r>
          </w:p>
        </w:tc>
        <w:tc>
          <w:tcPr>
            <w:tcW w:w="3470" w:type="dxa"/>
            <w:gridSpan w:val="2"/>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Размеры земельных участков, га, котельных, работающих</w:t>
            </w:r>
          </w:p>
        </w:tc>
      </w:tr>
      <w:tr w:rsidR="00BE291C" w:rsidRPr="000826E4" w:rsidTr="00BE291C">
        <w:tc>
          <w:tcPr>
            <w:tcW w:w="2014" w:type="dxa"/>
            <w:vMerge/>
          </w:tcPr>
          <w:p w:rsidR="00BE291C" w:rsidRPr="000826E4" w:rsidRDefault="00BE291C" w:rsidP="000826E4">
            <w:pPr>
              <w:pStyle w:val="ab"/>
              <w:ind w:right="-1"/>
              <w:jc w:val="center"/>
              <w:rPr>
                <w:rFonts w:ascii="Times New Roman" w:hAnsi="Times New Roman"/>
                <w:sz w:val="24"/>
                <w:szCs w:val="24"/>
              </w:rPr>
            </w:pPr>
          </w:p>
        </w:tc>
        <w:tc>
          <w:tcPr>
            <w:tcW w:w="2015" w:type="dxa"/>
            <w:vMerge/>
          </w:tcPr>
          <w:p w:rsidR="00BE291C" w:rsidRPr="000826E4" w:rsidRDefault="00BE291C" w:rsidP="000826E4">
            <w:pPr>
              <w:pStyle w:val="ab"/>
              <w:ind w:right="-1"/>
              <w:jc w:val="center"/>
              <w:rPr>
                <w:rFonts w:ascii="Times New Roman" w:hAnsi="Times New Roman"/>
                <w:sz w:val="24"/>
                <w:szCs w:val="24"/>
              </w:rPr>
            </w:pPr>
          </w:p>
        </w:tc>
        <w:tc>
          <w:tcPr>
            <w:tcW w:w="2922" w:type="dxa"/>
            <w:vMerge/>
          </w:tcPr>
          <w:p w:rsidR="00BE291C" w:rsidRPr="000826E4" w:rsidRDefault="00BE291C" w:rsidP="000826E4">
            <w:pPr>
              <w:pStyle w:val="ab"/>
              <w:ind w:right="-1"/>
              <w:jc w:val="center"/>
              <w:rPr>
                <w:rFonts w:ascii="Times New Roman" w:hAnsi="Times New Roman"/>
                <w:sz w:val="24"/>
                <w:szCs w:val="24"/>
              </w:rPr>
            </w:pPr>
          </w:p>
        </w:tc>
        <w:tc>
          <w:tcPr>
            <w:tcW w:w="1735"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на твердом топливе</w:t>
            </w:r>
          </w:p>
        </w:tc>
        <w:tc>
          <w:tcPr>
            <w:tcW w:w="1735"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на газомазутном топливе</w:t>
            </w:r>
          </w:p>
        </w:tc>
      </w:tr>
      <w:tr w:rsidR="00BE291C" w:rsidRPr="000826E4" w:rsidTr="00BE291C">
        <w:tc>
          <w:tcPr>
            <w:tcW w:w="2014" w:type="dxa"/>
            <w:vMerge/>
          </w:tcPr>
          <w:p w:rsidR="00BE291C" w:rsidRPr="000826E4" w:rsidRDefault="00BE291C" w:rsidP="000826E4">
            <w:pPr>
              <w:pStyle w:val="ab"/>
              <w:ind w:right="-1"/>
              <w:jc w:val="center"/>
              <w:rPr>
                <w:rFonts w:ascii="Times New Roman" w:hAnsi="Times New Roman"/>
                <w:sz w:val="24"/>
                <w:szCs w:val="24"/>
              </w:rPr>
            </w:pPr>
          </w:p>
        </w:tc>
        <w:tc>
          <w:tcPr>
            <w:tcW w:w="2015" w:type="dxa"/>
            <w:vMerge/>
          </w:tcPr>
          <w:p w:rsidR="00BE291C" w:rsidRPr="000826E4" w:rsidRDefault="00BE291C" w:rsidP="000826E4">
            <w:pPr>
              <w:pStyle w:val="ab"/>
              <w:ind w:right="-1"/>
              <w:jc w:val="center"/>
              <w:rPr>
                <w:rFonts w:ascii="Times New Roman" w:hAnsi="Times New Roman"/>
                <w:sz w:val="24"/>
                <w:szCs w:val="24"/>
              </w:rPr>
            </w:pPr>
          </w:p>
        </w:tc>
        <w:tc>
          <w:tcPr>
            <w:tcW w:w="2922"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до 5</w:t>
            </w:r>
          </w:p>
        </w:tc>
        <w:tc>
          <w:tcPr>
            <w:tcW w:w="1735" w:type="dxa"/>
          </w:tcPr>
          <w:p w:rsidR="00BE291C" w:rsidRPr="000826E4" w:rsidRDefault="00BE291C" w:rsidP="000826E4">
            <w:pPr>
              <w:pStyle w:val="ab"/>
              <w:ind w:right="-1"/>
              <w:jc w:val="center"/>
              <w:rPr>
                <w:rFonts w:ascii="Times New Roman" w:hAnsi="Times New Roman"/>
                <w:sz w:val="24"/>
                <w:szCs w:val="24"/>
                <w:lang w:val="en-US"/>
              </w:rPr>
            </w:pPr>
            <w:r w:rsidRPr="000826E4">
              <w:rPr>
                <w:rFonts w:ascii="Times New Roman" w:hAnsi="Times New Roman"/>
                <w:sz w:val="24"/>
                <w:szCs w:val="24"/>
                <w:lang w:val="en-US"/>
              </w:rPr>
              <w:t>0.7</w:t>
            </w:r>
          </w:p>
        </w:tc>
        <w:tc>
          <w:tcPr>
            <w:tcW w:w="1735" w:type="dxa"/>
          </w:tcPr>
          <w:p w:rsidR="00BE291C" w:rsidRPr="000826E4" w:rsidRDefault="00BE291C" w:rsidP="000826E4">
            <w:pPr>
              <w:pStyle w:val="ab"/>
              <w:ind w:right="-1"/>
              <w:jc w:val="center"/>
              <w:rPr>
                <w:rFonts w:ascii="Times New Roman" w:hAnsi="Times New Roman"/>
                <w:sz w:val="24"/>
                <w:szCs w:val="24"/>
                <w:lang w:val="en-US"/>
              </w:rPr>
            </w:pPr>
            <w:r w:rsidRPr="000826E4">
              <w:rPr>
                <w:rFonts w:ascii="Times New Roman" w:hAnsi="Times New Roman"/>
                <w:sz w:val="24"/>
                <w:szCs w:val="24"/>
                <w:lang w:val="en-US"/>
              </w:rPr>
              <w:t>0.7</w:t>
            </w:r>
          </w:p>
        </w:tc>
      </w:tr>
      <w:tr w:rsidR="00BE291C" w:rsidRPr="000826E4" w:rsidTr="00BE291C">
        <w:tc>
          <w:tcPr>
            <w:tcW w:w="2014" w:type="dxa"/>
            <w:vMerge/>
          </w:tcPr>
          <w:p w:rsidR="00BE291C" w:rsidRPr="000826E4" w:rsidRDefault="00BE291C" w:rsidP="000826E4">
            <w:pPr>
              <w:pStyle w:val="ab"/>
              <w:ind w:right="-1"/>
              <w:jc w:val="center"/>
              <w:rPr>
                <w:rFonts w:ascii="Times New Roman" w:hAnsi="Times New Roman"/>
                <w:sz w:val="24"/>
                <w:szCs w:val="24"/>
              </w:rPr>
            </w:pPr>
          </w:p>
        </w:tc>
        <w:tc>
          <w:tcPr>
            <w:tcW w:w="2015" w:type="dxa"/>
            <w:vMerge/>
          </w:tcPr>
          <w:p w:rsidR="00BE291C" w:rsidRPr="000826E4" w:rsidRDefault="00BE291C" w:rsidP="000826E4">
            <w:pPr>
              <w:pStyle w:val="ab"/>
              <w:ind w:right="-1"/>
              <w:jc w:val="center"/>
              <w:rPr>
                <w:rFonts w:ascii="Times New Roman" w:hAnsi="Times New Roman"/>
                <w:sz w:val="24"/>
                <w:szCs w:val="24"/>
              </w:rPr>
            </w:pPr>
          </w:p>
        </w:tc>
        <w:tc>
          <w:tcPr>
            <w:tcW w:w="2922"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от 5 до 10 (от 6 до 12)</w:t>
            </w:r>
          </w:p>
        </w:tc>
        <w:tc>
          <w:tcPr>
            <w:tcW w:w="1735" w:type="dxa"/>
          </w:tcPr>
          <w:p w:rsidR="00BE291C" w:rsidRPr="000826E4" w:rsidRDefault="00BE291C" w:rsidP="000826E4">
            <w:pPr>
              <w:pStyle w:val="ab"/>
              <w:ind w:right="-1"/>
              <w:jc w:val="center"/>
              <w:rPr>
                <w:rFonts w:ascii="Times New Roman" w:hAnsi="Times New Roman"/>
                <w:sz w:val="24"/>
                <w:szCs w:val="24"/>
                <w:lang w:val="en-US"/>
              </w:rPr>
            </w:pPr>
            <w:r w:rsidRPr="000826E4">
              <w:rPr>
                <w:rFonts w:ascii="Times New Roman" w:hAnsi="Times New Roman"/>
                <w:sz w:val="24"/>
                <w:szCs w:val="24"/>
                <w:lang w:val="en-US"/>
              </w:rPr>
              <w:t>1.0</w:t>
            </w:r>
          </w:p>
        </w:tc>
        <w:tc>
          <w:tcPr>
            <w:tcW w:w="1735" w:type="dxa"/>
          </w:tcPr>
          <w:p w:rsidR="00BE291C" w:rsidRPr="000826E4" w:rsidRDefault="00BE291C" w:rsidP="000826E4">
            <w:pPr>
              <w:pStyle w:val="ab"/>
              <w:ind w:right="-1"/>
              <w:jc w:val="center"/>
              <w:rPr>
                <w:rFonts w:ascii="Times New Roman" w:hAnsi="Times New Roman"/>
                <w:sz w:val="24"/>
                <w:szCs w:val="24"/>
                <w:lang w:val="en-US"/>
              </w:rPr>
            </w:pPr>
            <w:r w:rsidRPr="000826E4">
              <w:rPr>
                <w:rFonts w:ascii="Times New Roman" w:hAnsi="Times New Roman"/>
                <w:sz w:val="24"/>
                <w:szCs w:val="24"/>
                <w:lang w:val="en-US"/>
              </w:rPr>
              <w:t>1.0</w:t>
            </w:r>
          </w:p>
        </w:tc>
      </w:tr>
      <w:tr w:rsidR="00BE291C" w:rsidRPr="000826E4" w:rsidTr="00BE291C">
        <w:tc>
          <w:tcPr>
            <w:tcW w:w="2014" w:type="dxa"/>
            <w:vMerge/>
          </w:tcPr>
          <w:p w:rsidR="00BE291C" w:rsidRPr="000826E4" w:rsidRDefault="00BE291C" w:rsidP="000826E4">
            <w:pPr>
              <w:pStyle w:val="ab"/>
              <w:ind w:right="-1"/>
              <w:jc w:val="center"/>
              <w:rPr>
                <w:rFonts w:ascii="Times New Roman" w:hAnsi="Times New Roman"/>
                <w:sz w:val="24"/>
                <w:szCs w:val="24"/>
              </w:rPr>
            </w:pPr>
          </w:p>
        </w:tc>
        <w:tc>
          <w:tcPr>
            <w:tcW w:w="2015" w:type="dxa"/>
            <w:vMerge/>
          </w:tcPr>
          <w:p w:rsidR="00BE291C" w:rsidRPr="000826E4" w:rsidRDefault="00BE291C" w:rsidP="000826E4">
            <w:pPr>
              <w:pStyle w:val="ab"/>
              <w:ind w:right="-1"/>
              <w:jc w:val="center"/>
              <w:rPr>
                <w:rFonts w:ascii="Times New Roman" w:hAnsi="Times New Roman"/>
                <w:sz w:val="24"/>
                <w:szCs w:val="24"/>
              </w:rPr>
            </w:pPr>
          </w:p>
        </w:tc>
        <w:tc>
          <w:tcPr>
            <w:tcW w:w="2922"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св. 10 до 50 (св. 12 до 58)</w:t>
            </w:r>
          </w:p>
        </w:tc>
        <w:tc>
          <w:tcPr>
            <w:tcW w:w="1735" w:type="dxa"/>
          </w:tcPr>
          <w:p w:rsidR="00BE291C" w:rsidRPr="000826E4" w:rsidRDefault="00BE291C" w:rsidP="000826E4">
            <w:pPr>
              <w:pStyle w:val="ab"/>
              <w:ind w:right="-1"/>
              <w:jc w:val="center"/>
              <w:rPr>
                <w:rFonts w:ascii="Times New Roman" w:hAnsi="Times New Roman"/>
                <w:sz w:val="24"/>
                <w:szCs w:val="24"/>
                <w:lang w:val="en-US"/>
              </w:rPr>
            </w:pPr>
            <w:r w:rsidRPr="000826E4">
              <w:rPr>
                <w:rFonts w:ascii="Times New Roman" w:hAnsi="Times New Roman"/>
                <w:sz w:val="24"/>
                <w:szCs w:val="24"/>
                <w:lang w:val="en-US"/>
              </w:rPr>
              <w:t>2.0</w:t>
            </w:r>
          </w:p>
        </w:tc>
        <w:tc>
          <w:tcPr>
            <w:tcW w:w="1735" w:type="dxa"/>
          </w:tcPr>
          <w:p w:rsidR="00BE291C" w:rsidRPr="000826E4" w:rsidRDefault="00BE291C" w:rsidP="000826E4">
            <w:pPr>
              <w:pStyle w:val="ab"/>
              <w:ind w:right="-1"/>
              <w:jc w:val="center"/>
              <w:rPr>
                <w:rFonts w:ascii="Times New Roman" w:hAnsi="Times New Roman"/>
                <w:sz w:val="24"/>
                <w:szCs w:val="24"/>
                <w:lang w:val="en-US"/>
              </w:rPr>
            </w:pPr>
            <w:r w:rsidRPr="000826E4">
              <w:rPr>
                <w:rFonts w:ascii="Times New Roman" w:hAnsi="Times New Roman"/>
                <w:sz w:val="24"/>
                <w:szCs w:val="24"/>
                <w:lang w:val="en-US"/>
              </w:rPr>
              <w:t>1.5</w:t>
            </w:r>
          </w:p>
        </w:tc>
      </w:tr>
      <w:tr w:rsidR="00BE291C" w:rsidRPr="000826E4" w:rsidTr="00BE291C">
        <w:tc>
          <w:tcPr>
            <w:tcW w:w="2014" w:type="dxa"/>
            <w:vMerge/>
          </w:tcPr>
          <w:p w:rsidR="00BE291C" w:rsidRPr="000826E4" w:rsidRDefault="00BE291C" w:rsidP="000826E4">
            <w:pPr>
              <w:pStyle w:val="ab"/>
              <w:ind w:right="-1"/>
              <w:jc w:val="center"/>
              <w:rPr>
                <w:rFonts w:ascii="Times New Roman" w:hAnsi="Times New Roman"/>
                <w:sz w:val="24"/>
                <w:szCs w:val="24"/>
              </w:rPr>
            </w:pPr>
          </w:p>
        </w:tc>
        <w:tc>
          <w:tcPr>
            <w:tcW w:w="2015" w:type="dxa"/>
            <w:vMerge w:val="restart"/>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 xml:space="preserve">Удельные расходы тепловой энергии на отопление жилых зданий, ккал/ч на </w:t>
            </w:r>
            <w:smartTag w:uri="urn:schemas-microsoft-com:office:smarttags" w:element="metricconverter">
              <w:smartTagPr>
                <w:attr w:name="ProductID" w:val="1 кв. м"/>
              </w:smartTagPr>
              <w:r w:rsidRPr="000826E4">
                <w:rPr>
                  <w:rFonts w:ascii="Times New Roman" w:hAnsi="Times New Roman"/>
                  <w:sz w:val="24"/>
                  <w:szCs w:val="24"/>
                </w:rPr>
                <w:t>1 кв. м</w:t>
              </w:r>
            </w:smartTag>
            <w:r w:rsidRPr="000826E4">
              <w:rPr>
                <w:rFonts w:ascii="Times New Roman" w:hAnsi="Times New Roman"/>
                <w:sz w:val="24"/>
                <w:szCs w:val="24"/>
              </w:rPr>
              <w:t xml:space="preserve"> общей площади здания по этажности</w:t>
            </w:r>
          </w:p>
        </w:tc>
        <w:tc>
          <w:tcPr>
            <w:tcW w:w="2922"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Этажность</w:t>
            </w:r>
          </w:p>
        </w:tc>
        <w:tc>
          <w:tcPr>
            <w:tcW w:w="3470" w:type="dxa"/>
            <w:gridSpan w:val="2"/>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 xml:space="preserve">Удельные расходы тепловой энергии на отопление жилых зданий, ккал/ч на </w:t>
            </w:r>
            <w:smartTag w:uri="urn:schemas-microsoft-com:office:smarttags" w:element="metricconverter">
              <w:smartTagPr>
                <w:attr w:name="ProductID" w:val="1 кв. м"/>
              </w:smartTagPr>
              <w:r w:rsidRPr="000826E4">
                <w:rPr>
                  <w:rFonts w:ascii="Times New Roman" w:hAnsi="Times New Roman"/>
                  <w:sz w:val="24"/>
                  <w:szCs w:val="24"/>
                </w:rPr>
                <w:t>1 кв. м</w:t>
              </w:r>
            </w:smartTag>
            <w:r w:rsidRPr="000826E4">
              <w:rPr>
                <w:rFonts w:ascii="Times New Roman" w:hAnsi="Times New Roman"/>
                <w:sz w:val="24"/>
                <w:szCs w:val="24"/>
              </w:rPr>
              <w:t xml:space="preserve"> общей площади здания</w:t>
            </w:r>
          </w:p>
        </w:tc>
      </w:tr>
      <w:tr w:rsidR="00BE291C" w:rsidRPr="000826E4" w:rsidTr="00BE291C">
        <w:tc>
          <w:tcPr>
            <w:tcW w:w="2014" w:type="dxa"/>
            <w:vMerge/>
          </w:tcPr>
          <w:p w:rsidR="00BE291C" w:rsidRPr="000826E4" w:rsidRDefault="00BE291C" w:rsidP="000826E4">
            <w:pPr>
              <w:pStyle w:val="ab"/>
              <w:ind w:right="-1"/>
              <w:jc w:val="center"/>
              <w:rPr>
                <w:rFonts w:ascii="Times New Roman" w:hAnsi="Times New Roman"/>
                <w:sz w:val="24"/>
                <w:szCs w:val="24"/>
              </w:rPr>
            </w:pPr>
          </w:p>
        </w:tc>
        <w:tc>
          <w:tcPr>
            <w:tcW w:w="2015" w:type="dxa"/>
            <w:vMerge/>
          </w:tcPr>
          <w:p w:rsidR="00BE291C" w:rsidRPr="000826E4" w:rsidRDefault="00BE291C" w:rsidP="000826E4">
            <w:pPr>
              <w:pStyle w:val="ab"/>
              <w:ind w:right="-1"/>
              <w:jc w:val="center"/>
              <w:rPr>
                <w:rFonts w:ascii="Times New Roman" w:hAnsi="Times New Roman"/>
                <w:sz w:val="24"/>
                <w:szCs w:val="24"/>
              </w:rPr>
            </w:pPr>
          </w:p>
        </w:tc>
        <w:tc>
          <w:tcPr>
            <w:tcW w:w="2922"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1</w:t>
            </w:r>
          </w:p>
        </w:tc>
        <w:tc>
          <w:tcPr>
            <w:tcW w:w="3470" w:type="dxa"/>
            <w:gridSpan w:val="2"/>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48.42</w:t>
            </w:r>
          </w:p>
        </w:tc>
      </w:tr>
      <w:tr w:rsidR="00BE291C" w:rsidRPr="000826E4" w:rsidTr="00BE291C">
        <w:tc>
          <w:tcPr>
            <w:tcW w:w="2014" w:type="dxa"/>
            <w:vMerge/>
          </w:tcPr>
          <w:p w:rsidR="00BE291C" w:rsidRPr="000826E4" w:rsidRDefault="00BE291C" w:rsidP="000826E4">
            <w:pPr>
              <w:pStyle w:val="ab"/>
              <w:ind w:right="-1"/>
              <w:jc w:val="center"/>
              <w:rPr>
                <w:rFonts w:ascii="Times New Roman" w:hAnsi="Times New Roman"/>
                <w:sz w:val="24"/>
                <w:szCs w:val="24"/>
              </w:rPr>
            </w:pPr>
          </w:p>
        </w:tc>
        <w:tc>
          <w:tcPr>
            <w:tcW w:w="2015" w:type="dxa"/>
            <w:vMerge/>
          </w:tcPr>
          <w:p w:rsidR="00BE291C" w:rsidRPr="000826E4" w:rsidRDefault="00BE291C" w:rsidP="000826E4">
            <w:pPr>
              <w:pStyle w:val="ab"/>
              <w:ind w:right="-1"/>
              <w:jc w:val="center"/>
              <w:rPr>
                <w:rFonts w:ascii="Times New Roman" w:hAnsi="Times New Roman"/>
                <w:sz w:val="24"/>
                <w:szCs w:val="24"/>
              </w:rPr>
            </w:pPr>
          </w:p>
        </w:tc>
        <w:tc>
          <w:tcPr>
            <w:tcW w:w="2922"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2</w:t>
            </w:r>
          </w:p>
        </w:tc>
        <w:tc>
          <w:tcPr>
            <w:tcW w:w="3470" w:type="dxa"/>
            <w:gridSpan w:val="2"/>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44.06</w:t>
            </w:r>
          </w:p>
        </w:tc>
      </w:tr>
      <w:tr w:rsidR="00BE291C" w:rsidRPr="000826E4" w:rsidTr="00BE291C">
        <w:tc>
          <w:tcPr>
            <w:tcW w:w="2014" w:type="dxa"/>
            <w:vMerge/>
          </w:tcPr>
          <w:p w:rsidR="00BE291C" w:rsidRPr="000826E4" w:rsidRDefault="00BE291C" w:rsidP="000826E4">
            <w:pPr>
              <w:pStyle w:val="ab"/>
              <w:ind w:right="-1"/>
              <w:jc w:val="center"/>
              <w:rPr>
                <w:rFonts w:ascii="Times New Roman" w:hAnsi="Times New Roman"/>
                <w:sz w:val="24"/>
                <w:szCs w:val="24"/>
              </w:rPr>
            </w:pPr>
          </w:p>
        </w:tc>
        <w:tc>
          <w:tcPr>
            <w:tcW w:w="2015" w:type="dxa"/>
            <w:vMerge/>
          </w:tcPr>
          <w:p w:rsidR="00BE291C" w:rsidRPr="000826E4" w:rsidRDefault="00BE291C" w:rsidP="000826E4">
            <w:pPr>
              <w:pStyle w:val="ab"/>
              <w:ind w:right="-1"/>
              <w:jc w:val="center"/>
              <w:rPr>
                <w:rFonts w:ascii="Times New Roman" w:hAnsi="Times New Roman"/>
                <w:sz w:val="24"/>
                <w:szCs w:val="24"/>
              </w:rPr>
            </w:pPr>
          </w:p>
        </w:tc>
        <w:tc>
          <w:tcPr>
            <w:tcW w:w="2922"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3</w:t>
            </w:r>
          </w:p>
        </w:tc>
        <w:tc>
          <w:tcPr>
            <w:tcW w:w="3470" w:type="dxa"/>
            <w:gridSpan w:val="2"/>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39.59</w:t>
            </w:r>
          </w:p>
        </w:tc>
      </w:tr>
      <w:tr w:rsidR="00BE291C" w:rsidRPr="000826E4" w:rsidTr="00BE291C">
        <w:tc>
          <w:tcPr>
            <w:tcW w:w="2014" w:type="dxa"/>
            <w:vMerge/>
          </w:tcPr>
          <w:p w:rsidR="00BE291C" w:rsidRPr="000826E4" w:rsidRDefault="00BE291C" w:rsidP="000826E4">
            <w:pPr>
              <w:pStyle w:val="ab"/>
              <w:ind w:right="-1"/>
              <w:jc w:val="center"/>
              <w:rPr>
                <w:rFonts w:ascii="Times New Roman" w:hAnsi="Times New Roman"/>
                <w:sz w:val="24"/>
                <w:szCs w:val="24"/>
              </w:rPr>
            </w:pPr>
          </w:p>
        </w:tc>
        <w:tc>
          <w:tcPr>
            <w:tcW w:w="2015" w:type="dxa"/>
            <w:vMerge/>
          </w:tcPr>
          <w:p w:rsidR="00BE291C" w:rsidRPr="000826E4" w:rsidRDefault="00BE291C" w:rsidP="000826E4">
            <w:pPr>
              <w:pStyle w:val="ab"/>
              <w:ind w:right="-1"/>
              <w:jc w:val="center"/>
              <w:rPr>
                <w:rFonts w:ascii="Times New Roman" w:hAnsi="Times New Roman"/>
                <w:sz w:val="24"/>
                <w:szCs w:val="24"/>
              </w:rPr>
            </w:pPr>
          </w:p>
        </w:tc>
        <w:tc>
          <w:tcPr>
            <w:tcW w:w="2922"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4,5</w:t>
            </w:r>
          </w:p>
        </w:tc>
        <w:tc>
          <w:tcPr>
            <w:tcW w:w="3470" w:type="dxa"/>
            <w:gridSpan w:val="2"/>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38.21</w:t>
            </w:r>
          </w:p>
        </w:tc>
      </w:tr>
      <w:tr w:rsidR="00BE291C" w:rsidRPr="000826E4" w:rsidTr="00BE291C">
        <w:tc>
          <w:tcPr>
            <w:tcW w:w="2014" w:type="dxa"/>
            <w:vMerge/>
          </w:tcPr>
          <w:p w:rsidR="00BE291C" w:rsidRPr="000826E4" w:rsidRDefault="00BE291C" w:rsidP="000826E4">
            <w:pPr>
              <w:pStyle w:val="ab"/>
              <w:ind w:right="-1"/>
              <w:jc w:val="center"/>
              <w:rPr>
                <w:rFonts w:ascii="Times New Roman" w:hAnsi="Times New Roman"/>
                <w:sz w:val="24"/>
                <w:szCs w:val="24"/>
              </w:rPr>
            </w:pPr>
          </w:p>
        </w:tc>
        <w:tc>
          <w:tcPr>
            <w:tcW w:w="2015" w:type="dxa"/>
            <w:vMerge/>
          </w:tcPr>
          <w:p w:rsidR="00BE291C" w:rsidRPr="000826E4" w:rsidRDefault="00BE291C" w:rsidP="000826E4">
            <w:pPr>
              <w:pStyle w:val="ab"/>
              <w:ind w:right="-1"/>
              <w:jc w:val="center"/>
              <w:rPr>
                <w:rFonts w:ascii="Times New Roman" w:hAnsi="Times New Roman"/>
                <w:sz w:val="24"/>
                <w:szCs w:val="24"/>
              </w:rPr>
            </w:pPr>
          </w:p>
        </w:tc>
        <w:tc>
          <w:tcPr>
            <w:tcW w:w="2922"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6,7</w:t>
            </w:r>
          </w:p>
        </w:tc>
        <w:tc>
          <w:tcPr>
            <w:tcW w:w="3470" w:type="dxa"/>
            <w:gridSpan w:val="2"/>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35.76</w:t>
            </w:r>
          </w:p>
        </w:tc>
      </w:tr>
      <w:tr w:rsidR="00BE291C" w:rsidRPr="000826E4" w:rsidTr="00BE291C">
        <w:tc>
          <w:tcPr>
            <w:tcW w:w="2014" w:type="dxa"/>
            <w:vMerge/>
          </w:tcPr>
          <w:p w:rsidR="00BE291C" w:rsidRPr="000826E4" w:rsidRDefault="00BE291C" w:rsidP="000826E4">
            <w:pPr>
              <w:pStyle w:val="ab"/>
              <w:ind w:right="-1"/>
              <w:jc w:val="center"/>
              <w:rPr>
                <w:rFonts w:ascii="Times New Roman" w:hAnsi="Times New Roman"/>
                <w:sz w:val="24"/>
                <w:szCs w:val="24"/>
              </w:rPr>
            </w:pPr>
          </w:p>
        </w:tc>
        <w:tc>
          <w:tcPr>
            <w:tcW w:w="2015" w:type="dxa"/>
            <w:vMerge/>
          </w:tcPr>
          <w:p w:rsidR="00BE291C" w:rsidRPr="000826E4" w:rsidRDefault="00BE291C" w:rsidP="000826E4">
            <w:pPr>
              <w:pStyle w:val="ab"/>
              <w:ind w:right="-1"/>
              <w:jc w:val="center"/>
              <w:rPr>
                <w:rFonts w:ascii="Times New Roman" w:hAnsi="Times New Roman"/>
                <w:sz w:val="24"/>
                <w:szCs w:val="24"/>
              </w:rPr>
            </w:pPr>
          </w:p>
        </w:tc>
        <w:tc>
          <w:tcPr>
            <w:tcW w:w="2922"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8</w:t>
            </w:r>
          </w:p>
        </w:tc>
        <w:tc>
          <w:tcPr>
            <w:tcW w:w="3470" w:type="dxa"/>
            <w:gridSpan w:val="2"/>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33.95</w:t>
            </w:r>
          </w:p>
        </w:tc>
      </w:tr>
      <w:tr w:rsidR="00BE291C" w:rsidRPr="000826E4" w:rsidTr="00BE291C">
        <w:tc>
          <w:tcPr>
            <w:tcW w:w="2014" w:type="dxa"/>
            <w:vMerge/>
          </w:tcPr>
          <w:p w:rsidR="00BE291C" w:rsidRPr="000826E4" w:rsidRDefault="00BE291C" w:rsidP="000826E4">
            <w:pPr>
              <w:pStyle w:val="ab"/>
              <w:ind w:right="-1"/>
              <w:jc w:val="center"/>
              <w:rPr>
                <w:rFonts w:ascii="Times New Roman" w:hAnsi="Times New Roman"/>
                <w:sz w:val="24"/>
                <w:szCs w:val="24"/>
              </w:rPr>
            </w:pPr>
          </w:p>
        </w:tc>
        <w:tc>
          <w:tcPr>
            <w:tcW w:w="2015" w:type="dxa"/>
            <w:vMerge w:val="restart"/>
          </w:tcPr>
          <w:p w:rsidR="000462BA"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 xml:space="preserve">Удельные расходы тепловой энергии на отопление общественных зданий, ккал/ч на </w:t>
            </w:r>
          </w:p>
          <w:p w:rsidR="000462BA" w:rsidRDefault="000462BA" w:rsidP="000826E4">
            <w:pPr>
              <w:pStyle w:val="ab"/>
              <w:ind w:right="-1"/>
              <w:jc w:val="center"/>
              <w:rPr>
                <w:rFonts w:ascii="Times New Roman" w:hAnsi="Times New Roman"/>
                <w:sz w:val="24"/>
                <w:szCs w:val="24"/>
              </w:rPr>
            </w:pPr>
          </w:p>
          <w:p w:rsidR="00BE291C" w:rsidRPr="000826E4" w:rsidRDefault="00BE291C" w:rsidP="000826E4">
            <w:pPr>
              <w:pStyle w:val="ab"/>
              <w:ind w:right="-1"/>
              <w:jc w:val="center"/>
              <w:rPr>
                <w:rFonts w:ascii="Times New Roman" w:hAnsi="Times New Roman"/>
                <w:sz w:val="24"/>
                <w:szCs w:val="24"/>
              </w:rPr>
            </w:pPr>
            <w:smartTag w:uri="urn:schemas-microsoft-com:office:smarttags" w:element="metricconverter">
              <w:smartTagPr>
                <w:attr w:name="ProductID" w:val="1 кв. м"/>
              </w:smartTagPr>
              <w:r w:rsidRPr="000826E4">
                <w:rPr>
                  <w:rFonts w:ascii="Times New Roman" w:hAnsi="Times New Roman"/>
                  <w:sz w:val="24"/>
                  <w:szCs w:val="24"/>
                </w:rPr>
                <w:t>1 кв. м</w:t>
              </w:r>
            </w:smartTag>
            <w:r w:rsidRPr="000826E4">
              <w:rPr>
                <w:rFonts w:ascii="Times New Roman" w:hAnsi="Times New Roman"/>
                <w:sz w:val="24"/>
                <w:szCs w:val="24"/>
              </w:rPr>
              <w:t xml:space="preserve"> общей площади здания по этажности</w:t>
            </w:r>
          </w:p>
        </w:tc>
        <w:tc>
          <w:tcPr>
            <w:tcW w:w="2922"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Этажность</w:t>
            </w:r>
          </w:p>
        </w:tc>
        <w:tc>
          <w:tcPr>
            <w:tcW w:w="3470" w:type="dxa"/>
            <w:gridSpan w:val="2"/>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 xml:space="preserve">Удельные расходы тепловой энергии на отопление общественных зданий, ккал/ч на </w:t>
            </w:r>
            <w:smartTag w:uri="urn:schemas-microsoft-com:office:smarttags" w:element="metricconverter">
              <w:smartTagPr>
                <w:attr w:name="ProductID" w:val="1 кв. м"/>
              </w:smartTagPr>
              <w:r w:rsidRPr="000826E4">
                <w:rPr>
                  <w:rFonts w:ascii="Times New Roman" w:hAnsi="Times New Roman"/>
                  <w:sz w:val="24"/>
                  <w:szCs w:val="24"/>
                </w:rPr>
                <w:t>1 кв. м</w:t>
              </w:r>
            </w:smartTag>
            <w:r w:rsidRPr="000826E4">
              <w:rPr>
                <w:rFonts w:ascii="Times New Roman" w:hAnsi="Times New Roman"/>
                <w:sz w:val="24"/>
                <w:szCs w:val="24"/>
              </w:rPr>
              <w:t xml:space="preserve"> общей площади здания</w:t>
            </w:r>
          </w:p>
        </w:tc>
      </w:tr>
      <w:tr w:rsidR="00BE291C" w:rsidRPr="000826E4" w:rsidTr="00BE291C">
        <w:tc>
          <w:tcPr>
            <w:tcW w:w="2014" w:type="dxa"/>
            <w:vMerge/>
          </w:tcPr>
          <w:p w:rsidR="00BE291C" w:rsidRPr="000826E4" w:rsidRDefault="00BE291C" w:rsidP="000826E4">
            <w:pPr>
              <w:pStyle w:val="ab"/>
              <w:ind w:right="-1"/>
              <w:jc w:val="center"/>
              <w:rPr>
                <w:rFonts w:ascii="Times New Roman" w:hAnsi="Times New Roman"/>
                <w:sz w:val="24"/>
                <w:szCs w:val="24"/>
              </w:rPr>
            </w:pPr>
          </w:p>
        </w:tc>
        <w:tc>
          <w:tcPr>
            <w:tcW w:w="2015" w:type="dxa"/>
            <w:vMerge/>
          </w:tcPr>
          <w:p w:rsidR="00BE291C" w:rsidRPr="000826E4" w:rsidRDefault="00BE291C" w:rsidP="000826E4">
            <w:pPr>
              <w:pStyle w:val="ab"/>
              <w:ind w:right="-1"/>
              <w:jc w:val="center"/>
              <w:rPr>
                <w:rFonts w:ascii="Times New Roman" w:hAnsi="Times New Roman"/>
                <w:sz w:val="24"/>
                <w:szCs w:val="24"/>
              </w:rPr>
            </w:pPr>
          </w:p>
        </w:tc>
        <w:tc>
          <w:tcPr>
            <w:tcW w:w="2922"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1</w:t>
            </w:r>
          </w:p>
        </w:tc>
        <w:tc>
          <w:tcPr>
            <w:tcW w:w="3470" w:type="dxa"/>
            <w:gridSpan w:val="2"/>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57.17</w:t>
            </w:r>
          </w:p>
        </w:tc>
      </w:tr>
      <w:tr w:rsidR="00BE291C" w:rsidRPr="000826E4" w:rsidTr="00BE291C">
        <w:tc>
          <w:tcPr>
            <w:tcW w:w="2014" w:type="dxa"/>
            <w:vMerge/>
          </w:tcPr>
          <w:p w:rsidR="00BE291C" w:rsidRPr="000826E4" w:rsidRDefault="00BE291C" w:rsidP="000826E4">
            <w:pPr>
              <w:pStyle w:val="ab"/>
              <w:ind w:right="-1"/>
              <w:jc w:val="center"/>
              <w:rPr>
                <w:rFonts w:ascii="Times New Roman" w:hAnsi="Times New Roman"/>
                <w:sz w:val="24"/>
                <w:szCs w:val="24"/>
              </w:rPr>
            </w:pPr>
          </w:p>
        </w:tc>
        <w:tc>
          <w:tcPr>
            <w:tcW w:w="2015" w:type="dxa"/>
            <w:vMerge/>
          </w:tcPr>
          <w:p w:rsidR="00BE291C" w:rsidRPr="000826E4" w:rsidRDefault="00BE291C" w:rsidP="000826E4">
            <w:pPr>
              <w:pStyle w:val="ab"/>
              <w:ind w:right="-1"/>
              <w:jc w:val="center"/>
              <w:rPr>
                <w:rFonts w:ascii="Times New Roman" w:hAnsi="Times New Roman"/>
                <w:sz w:val="24"/>
                <w:szCs w:val="24"/>
              </w:rPr>
            </w:pPr>
          </w:p>
        </w:tc>
        <w:tc>
          <w:tcPr>
            <w:tcW w:w="2922"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2</w:t>
            </w:r>
          </w:p>
        </w:tc>
        <w:tc>
          <w:tcPr>
            <w:tcW w:w="3470" w:type="dxa"/>
            <w:gridSpan w:val="2"/>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51.65</w:t>
            </w:r>
          </w:p>
        </w:tc>
      </w:tr>
      <w:tr w:rsidR="00BE291C" w:rsidRPr="000826E4" w:rsidTr="00BE291C">
        <w:tc>
          <w:tcPr>
            <w:tcW w:w="2014" w:type="dxa"/>
            <w:vMerge/>
          </w:tcPr>
          <w:p w:rsidR="00BE291C" w:rsidRPr="000826E4" w:rsidRDefault="00BE291C" w:rsidP="000826E4">
            <w:pPr>
              <w:pStyle w:val="ab"/>
              <w:ind w:right="-1"/>
              <w:jc w:val="center"/>
              <w:rPr>
                <w:rFonts w:ascii="Times New Roman" w:hAnsi="Times New Roman"/>
                <w:sz w:val="24"/>
                <w:szCs w:val="24"/>
              </w:rPr>
            </w:pPr>
          </w:p>
        </w:tc>
        <w:tc>
          <w:tcPr>
            <w:tcW w:w="2015" w:type="dxa"/>
            <w:vMerge/>
          </w:tcPr>
          <w:p w:rsidR="00BE291C" w:rsidRPr="000826E4" w:rsidRDefault="00BE291C" w:rsidP="000826E4">
            <w:pPr>
              <w:pStyle w:val="ab"/>
              <w:ind w:right="-1"/>
              <w:jc w:val="center"/>
              <w:rPr>
                <w:rFonts w:ascii="Times New Roman" w:hAnsi="Times New Roman"/>
                <w:sz w:val="24"/>
                <w:szCs w:val="24"/>
              </w:rPr>
            </w:pPr>
          </w:p>
        </w:tc>
        <w:tc>
          <w:tcPr>
            <w:tcW w:w="2922" w:type="dxa"/>
          </w:tcPr>
          <w:p w:rsidR="000462BA" w:rsidRDefault="000462BA" w:rsidP="000826E4">
            <w:pPr>
              <w:pStyle w:val="ab"/>
              <w:ind w:right="-1"/>
              <w:jc w:val="center"/>
              <w:rPr>
                <w:rFonts w:ascii="Times New Roman" w:hAnsi="Times New Roman"/>
                <w:sz w:val="24"/>
                <w:szCs w:val="24"/>
              </w:rPr>
            </w:pPr>
          </w:p>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3</w:t>
            </w:r>
          </w:p>
        </w:tc>
        <w:tc>
          <w:tcPr>
            <w:tcW w:w="3470" w:type="dxa"/>
            <w:gridSpan w:val="2"/>
          </w:tcPr>
          <w:p w:rsidR="000462BA" w:rsidRDefault="000462BA" w:rsidP="000826E4">
            <w:pPr>
              <w:pStyle w:val="ab"/>
              <w:ind w:right="-1"/>
              <w:jc w:val="center"/>
              <w:rPr>
                <w:rFonts w:ascii="Times New Roman" w:hAnsi="Times New Roman"/>
                <w:sz w:val="24"/>
                <w:szCs w:val="24"/>
              </w:rPr>
            </w:pPr>
          </w:p>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48.95</w:t>
            </w:r>
          </w:p>
        </w:tc>
      </w:tr>
      <w:tr w:rsidR="00BE291C" w:rsidRPr="000826E4" w:rsidTr="00BE291C">
        <w:tc>
          <w:tcPr>
            <w:tcW w:w="2014" w:type="dxa"/>
            <w:vMerge/>
          </w:tcPr>
          <w:p w:rsidR="00BE291C" w:rsidRPr="000826E4" w:rsidRDefault="00BE291C" w:rsidP="000826E4">
            <w:pPr>
              <w:pStyle w:val="ab"/>
              <w:ind w:right="-1"/>
              <w:jc w:val="center"/>
              <w:rPr>
                <w:rFonts w:ascii="Times New Roman" w:hAnsi="Times New Roman"/>
                <w:sz w:val="24"/>
                <w:szCs w:val="24"/>
              </w:rPr>
            </w:pPr>
          </w:p>
        </w:tc>
        <w:tc>
          <w:tcPr>
            <w:tcW w:w="2015" w:type="dxa"/>
            <w:vMerge/>
          </w:tcPr>
          <w:p w:rsidR="00BE291C" w:rsidRPr="000826E4" w:rsidRDefault="00BE291C" w:rsidP="000826E4">
            <w:pPr>
              <w:pStyle w:val="ab"/>
              <w:ind w:right="-1"/>
              <w:jc w:val="center"/>
              <w:rPr>
                <w:rFonts w:ascii="Times New Roman" w:hAnsi="Times New Roman"/>
                <w:sz w:val="24"/>
                <w:szCs w:val="24"/>
              </w:rPr>
            </w:pPr>
          </w:p>
        </w:tc>
        <w:tc>
          <w:tcPr>
            <w:tcW w:w="2922" w:type="dxa"/>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4,5</w:t>
            </w:r>
          </w:p>
        </w:tc>
        <w:tc>
          <w:tcPr>
            <w:tcW w:w="3470" w:type="dxa"/>
            <w:gridSpan w:val="2"/>
          </w:tcPr>
          <w:p w:rsidR="00BE291C" w:rsidRPr="000826E4" w:rsidRDefault="00BE291C" w:rsidP="000826E4">
            <w:pPr>
              <w:pStyle w:val="ab"/>
              <w:ind w:right="-1"/>
              <w:jc w:val="center"/>
              <w:rPr>
                <w:rFonts w:ascii="Times New Roman" w:hAnsi="Times New Roman"/>
                <w:sz w:val="24"/>
                <w:szCs w:val="24"/>
              </w:rPr>
            </w:pPr>
            <w:r w:rsidRPr="000826E4">
              <w:rPr>
                <w:rFonts w:ascii="Times New Roman" w:hAnsi="Times New Roman"/>
                <w:sz w:val="24"/>
                <w:szCs w:val="24"/>
              </w:rPr>
              <w:t>43.55</w:t>
            </w:r>
          </w:p>
        </w:tc>
      </w:tr>
    </w:tbl>
    <w:p w:rsidR="00BE291C" w:rsidRPr="000826E4" w:rsidRDefault="00BE291C" w:rsidP="000826E4">
      <w:pPr>
        <w:pStyle w:val="ab"/>
        <w:numPr>
          <w:ilvl w:val="0"/>
          <w:numId w:val="16"/>
        </w:numPr>
        <w:ind w:right="-1"/>
        <w:jc w:val="both"/>
        <w:rPr>
          <w:rFonts w:ascii="Times New Roman" w:hAnsi="Times New Roman"/>
          <w:sz w:val="24"/>
          <w:szCs w:val="24"/>
        </w:rPr>
      </w:pPr>
      <w:r w:rsidRPr="000826E4">
        <w:rPr>
          <w:rFonts w:ascii="Times New Roman" w:hAnsi="Times New Roman"/>
          <w:sz w:val="24"/>
          <w:szCs w:val="24"/>
        </w:rPr>
        <w:t>Потребности в газоснабжении, м</w:t>
      </w:r>
      <w:r w:rsidRPr="000826E4">
        <w:rPr>
          <w:rFonts w:ascii="Times New Roman" w:hAnsi="Times New Roman"/>
          <w:sz w:val="24"/>
          <w:szCs w:val="24"/>
          <w:vertAlign w:val="superscript"/>
        </w:rPr>
        <w:t>3</w:t>
      </w:r>
      <w:r w:rsidRPr="000826E4">
        <w:rPr>
          <w:rFonts w:ascii="Times New Roman" w:hAnsi="Times New Roman"/>
          <w:sz w:val="24"/>
          <w:szCs w:val="24"/>
        </w:rPr>
        <w:t>/год:</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V</m:t>
            </m:r>
          </m:e>
          <m:sub>
            <m:r>
              <w:rPr>
                <w:rFonts w:ascii="Cambria Math" w:hAnsi="Times New Roman"/>
                <w:sz w:val="24"/>
                <w:szCs w:val="24"/>
              </w:rPr>
              <m:t>газ</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V</m:t>
            </m:r>
          </m:e>
          <m:sub>
            <m:r>
              <w:rPr>
                <w:rFonts w:ascii="Cambria Math" w:hAnsi="Times New Roman"/>
                <w:sz w:val="24"/>
                <w:szCs w:val="24"/>
              </w:rPr>
              <m:t>газ</m:t>
            </m:r>
            <m:r>
              <w:rPr>
                <w:rFonts w:ascii="Cambria Math" w:hAnsi="Times New Roman"/>
                <w:sz w:val="24"/>
                <w:szCs w:val="24"/>
              </w:rPr>
              <m:t xml:space="preserve"> </m:t>
            </m:r>
            <m:r>
              <w:rPr>
                <w:rFonts w:ascii="Cambria Math" w:hAnsi="Times New Roman"/>
                <w:sz w:val="24"/>
                <w:szCs w:val="24"/>
              </w:rPr>
              <m:t>норм</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газ</m:t>
            </m:r>
          </m:sub>
        </m:sSub>
        <m:r>
          <w:rPr>
            <w:rFonts w:ascii="Times New Roman" w:hAnsi="Times New Roman"/>
            <w:sz w:val="24"/>
            <w:szCs w:val="24"/>
          </w:rPr>
          <m:t>∙</m:t>
        </m:r>
        <m:r>
          <w:rPr>
            <w:rFonts w:ascii="Cambria Math" w:hAnsi="Cambria Math"/>
            <w:sz w:val="24"/>
            <w:szCs w:val="24"/>
            <w:lang w:val="en-US"/>
          </w:rPr>
          <m:t>N</m:t>
        </m:r>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(3)</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V</m:t>
            </m:r>
          </m:e>
          <m:sub>
            <m:r>
              <w:rPr>
                <w:rFonts w:ascii="Cambria Math" w:hAnsi="Times New Roman"/>
                <w:sz w:val="24"/>
                <w:szCs w:val="24"/>
              </w:rPr>
              <m:t>газ</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укрупненный показатель потребления газа, м</w:t>
      </w:r>
      <w:r w:rsidR="00BE291C" w:rsidRPr="000826E4">
        <w:rPr>
          <w:rFonts w:ascii="Times New Roman" w:hAnsi="Times New Roman"/>
          <w:sz w:val="24"/>
          <w:szCs w:val="24"/>
          <w:vertAlign w:val="superscript"/>
        </w:rPr>
        <w:t>3</w:t>
      </w:r>
      <w:r w:rsidR="00BE291C" w:rsidRPr="000826E4">
        <w:rPr>
          <w:rFonts w:ascii="Times New Roman" w:hAnsi="Times New Roman"/>
          <w:sz w:val="24"/>
          <w:szCs w:val="24"/>
        </w:rPr>
        <w:t>/год на 1 чел., при теплоте сгорания газа 34 МДж/м</w:t>
      </w:r>
      <w:r w:rsidR="00BE291C" w:rsidRPr="000826E4">
        <w:rPr>
          <w:rFonts w:ascii="Times New Roman" w:hAnsi="Times New Roman"/>
          <w:sz w:val="24"/>
          <w:szCs w:val="24"/>
          <w:vertAlign w:val="superscript"/>
        </w:rPr>
        <w:t>3</w:t>
      </w:r>
      <w:r w:rsidR="00BE291C" w:rsidRPr="000826E4">
        <w:rPr>
          <w:rFonts w:ascii="Times New Roman" w:hAnsi="Times New Roman"/>
          <w:sz w:val="24"/>
          <w:szCs w:val="24"/>
        </w:rPr>
        <w:t>, принимается по таблице 4</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газ</m:t>
            </m:r>
          </m:sub>
        </m:sSub>
      </m:oMath>
      <w:r w:rsidR="00BE291C" w:rsidRPr="000826E4">
        <w:rPr>
          <w:rFonts w:ascii="Times New Roman" w:hAnsi="Times New Roman"/>
          <w:sz w:val="24"/>
          <w:szCs w:val="24"/>
        </w:rPr>
        <w:t xml:space="preserve"> – территориальный коэффициент потребления газа</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lang w:val="en-US"/>
          </w:rPr>
          <w:lastRenderedPageBreak/>
          <m:t>N</m:t>
        </m:r>
      </m:oMath>
      <w:r w:rsidRPr="000826E4">
        <w:rPr>
          <w:rFonts w:ascii="Times New Roman" w:hAnsi="Times New Roman"/>
          <w:sz w:val="24"/>
          <w:szCs w:val="24"/>
        </w:rPr>
        <w:t xml:space="preserve"> – численность населения.</w:t>
      </w:r>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center"/>
        <w:rPr>
          <w:rFonts w:ascii="Times New Roman" w:hAnsi="Times New Roman"/>
          <w:sz w:val="24"/>
          <w:szCs w:val="24"/>
        </w:rPr>
      </w:pPr>
      <w:bookmarkStart w:id="13" w:name="_Ref405938960"/>
      <w:r w:rsidRPr="000826E4">
        <w:rPr>
          <w:rFonts w:ascii="Times New Roman" w:hAnsi="Times New Roman"/>
          <w:sz w:val="24"/>
          <w:szCs w:val="24"/>
        </w:rPr>
        <w:t xml:space="preserve">Таблица </w:t>
      </w:r>
      <w:bookmarkEnd w:id="13"/>
      <w:r w:rsidRPr="000826E4">
        <w:rPr>
          <w:rFonts w:ascii="Times New Roman" w:hAnsi="Times New Roman"/>
          <w:sz w:val="24"/>
          <w:szCs w:val="24"/>
        </w:rPr>
        <w:t>4- Укрупненные показатели потребления газа, м3/год на 1 чел.</w:t>
      </w:r>
    </w:p>
    <w:p w:rsidR="00BE291C" w:rsidRPr="000826E4" w:rsidRDefault="00BE291C" w:rsidP="000826E4">
      <w:pPr>
        <w:pStyle w:val="ab"/>
        <w:tabs>
          <w:tab w:val="left" w:pos="2550"/>
          <w:tab w:val="center" w:pos="5457"/>
        </w:tabs>
        <w:ind w:right="-1" w:firstLine="709"/>
        <w:rPr>
          <w:rFonts w:ascii="Times New Roman" w:hAnsi="Times New Roman"/>
          <w:sz w:val="24"/>
          <w:szCs w:val="24"/>
        </w:rPr>
      </w:pPr>
      <w:r w:rsidRPr="000826E4">
        <w:rPr>
          <w:rFonts w:ascii="Times New Roman" w:hAnsi="Times New Roman"/>
          <w:sz w:val="24"/>
          <w:szCs w:val="24"/>
        </w:rPr>
        <w:tab/>
      </w:r>
      <w:r w:rsidRPr="000826E4">
        <w:rPr>
          <w:rFonts w:ascii="Times New Roman" w:hAnsi="Times New Roman"/>
          <w:sz w:val="24"/>
          <w:szCs w:val="24"/>
        </w:rPr>
        <w:tab/>
        <w:t>при теплоте сгорания газа 34 МДж/м3 (8000 ккал/м3)</w:t>
      </w:r>
    </w:p>
    <w:tbl>
      <w:tblPr>
        <w:tblW w:w="0" w:type="auto"/>
        <w:tblLook w:val="04A0"/>
      </w:tblPr>
      <w:tblGrid>
        <w:gridCol w:w="8329"/>
        <w:gridCol w:w="2092"/>
      </w:tblGrid>
      <w:tr w:rsidR="00BE291C" w:rsidRPr="000826E4" w:rsidTr="00BE291C">
        <w:tc>
          <w:tcPr>
            <w:tcW w:w="8329" w:type="dxa"/>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при наличии централизованного горячего водоснабжения</w:t>
            </w:r>
          </w:p>
        </w:tc>
        <w:tc>
          <w:tcPr>
            <w:tcW w:w="2092" w:type="dxa"/>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120</w:t>
            </w:r>
          </w:p>
        </w:tc>
      </w:tr>
      <w:tr w:rsidR="00BE291C" w:rsidRPr="000826E4" w:rsidTr="00BE291C">
        <w:tc>
          <w:tcPr>
            <w:tcW w:w="8329" w:type="dxa"/>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при горячем водоснабжении от газовых водонагревателей</w:t>
            </w:r>
          </w:p>
        </w:tc>
        <w:tc>
          <w:tcPr>
            <w:tcW w:w="2092" w:type="dxa"/>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300</w:t>
            </w:r>
          </w:p>
        </w:tc>
      </w:tr>
      <w:tr w:rsidR="00BE291C" w:rsidRPr="000826E4" w:rsidTr="00BE291C">
        <w:tc>
          <w:tcPr>
            <w:tcW w:w="8329" w:type="dxa"/>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при отсутствии всяких видов горячего водоснабжения (в городе)</w:t>
            </w:r>
          </w:p>
        </w:tc>
        <w:tc>
          <w:tcPr>
            <w:tcW w:w="2092" w:type="dxa"/>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180</w:t>
            </w:r>
          </w:p>
        </w:tc>
      </w:tr>
      <w:tr w:rsidR="00BE291C" w:rsidRPr="000826E4" w:rsidTr="00BE291C">
        <w:tc>
          <w:tcPr>
            <w:tcW w:w="8329" w:type="dxa"/>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при отсутствии всяких видов горячего водоснабжения (в сельских населённых пунктах)</w:t>
            </w:r>
          </w:p>
        </w:tc>
        <w:tc>
          <w:tcPr>
            <w:tcW w:w="2092" w:type="dxa"/>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220</w:t>
            </w:r>
          </w:p>
        </w:tc>
      </w:tr>
    </w:tbl>
    <w:p w:rsidR="00BE291C" w:rsidRPr="000826E4" w:rsidRDefault="00BE291C" w:rsidP="000826E4">
      <w:pPr>
        <w:pStyle w:val="ab"/>
        <w:ind w:right="-1" w:firstLine="708"/>
        <w:jc w:val="both"/>
        <w:rPr>
          <w:rFonts w:ascii="Times New Roman" w:hAnsi="Times New Roman"/>
          <w:sz w:val="24"/>
          <w:szCs w:val="24"/>
        </w:rPr>
      </w:pPr>
    </w:p>
    <w:p w:rsidR="00BE291C" w:rsidRPr="000826E4" w:rsidRDefault="00BE291C" w:rsidP="000826E4">
      <w:pPr>
        <w:pStyle w:val="ab"/>
        <w:numPr>
          <w:ilvl w:val="0"/>
          <w:numId w:val="16"/>
        </w:numPr>
        <w:ind w:right="-1"/>
        <w:jc w:val="both"/>
        <w:rPr>
          <w:rFonts w:ascii="Times New Roman" w:hAnsi="Times New Roman"/>
          <w:sz w:val="24"/>
          <w:szCs w:val="24"/>
        </w:rPr>
      </w:pPr>
      <w:r w:rsidRPr="000826E4">
        <w:rPr>
          <w:rFonts w:ascii="Times New Roman" w:hAnsi="Times New Roman"/>
          <w:sz w:val="24"/>
          <w:szCs w:val="24"/>
        </w:rPr>
        <w:t>Потребности в хозяйственно-питьевом водоснабжении, л/сут:</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V</m:t>
            </m:r>
          </m:e>
          <m:sub>
            <m:r>
              <w:rPr>
                <w:rFonts w:ascii="Cambria Math" w:hAnsi="Times New Roman"/>
                <w:sz w:val="24"/>
                <w:szCs w:val="24"/>
              </w:rPr>
              <m:t>водосн</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V</m:t>
            </m:r>
          </m:e>
          <m:sub>
            <m:r>
              <w:rPr>
                <w:rFonts w:ascii="Cambria Math" w:hAnsi="Times New Roman"/>
                <w:sz w:val="24"/>
                <w:szCs w:val="24"/>
              </w:rPr>
              <m:t>водосн</m:t>
            </m:r>
            <m:r>
              <w:rPr>
                <w:rFonts w:ascii="Cambria Math" w:hAnsi="Times New Roman"/>
                <w:sz w:val="24"/>
                <w:szCs w:val="24"/>
              </w:rPr>
              <m:t xml:space="preserve"> </m:t>
            </m:r>
            <m:r>
              <w:rPr>
                <w:rFonts w:ascii="Cambria Math" w:hAnsi="Times New Roman"/>
                <w:sz w:val="24"/>
                <w:szCs w:val="24"/>
              </w:rPr>
              <m:t>норм</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водосн</m:t>
            </m:r>
          </m:sub>
        </m:sSub>
        <m:r>
          <w:rPr>
            <w:rFonts w:ascii="Times New Roman" w:hAnsi="Times New Roman"/>
            <w:sz w:val="24"/>
            <w:szCs w:val="24"/>
          </w:rPr>
          <m:t>∙</m:t>
        </m:r>
        <m:r>
          <w:rPr>
            <w:rFonts w:ascii="Cambria Math" w:hAnsi="Cambria Math"/>
            <w:sz w:val="24"/>
            <w:szCs w:val="24"/>
            <w:lang w:val="en-US"/>
          </w:rPr>
          <m:t>N</m:t>
        </m:r>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(4)</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V</m:t>
            </m:r>
          </m:e>
          <m:sub>
            <m:r>
              <w:rPr>
                <w:rFonts w:ascii="Cambria Math" w:hAnsi="Times New Roman"/>
                <w:sz w:val="24"/>
                <w:szCs w:val="24"/>
              </w:rPr>
              <m:t>водосн</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удельное хозяйственно-питьевое водопотребление в населенных пунктах на одного жителя среднесуточное (за год), л/сут, принимается по таблице 5</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водосн</m:t>
            </m:r>
          </m:sub>
        </m:sSub>
      </m:oMath>
      <w:r w:rsidR="00BE291C" w:rsidRPr="000826E4">
        <w:rPr>
          <w:rFonts w:ascii="Times New Roman" w:hAnsi="Times New Roman"/>
          <w:sz w:val="24"/>
          <w:szCs w:val="24"/>
        </w:rPr>
        <w:t xml:space="preserve"> – территориальный коэффициент удельного хозяйственно-питьевого водопотребления</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lang w:val="en-US"/>
          </w:rPr>
          <m:t>N</m:t>
        </m:r>
      </m:oMath>
      <w:r w:rsidRPr="000826E4">
        <w:rPr>
          <w:rFonts w:ascii="Times New Roman" w:hAnsi="Times New Roman"/>
          <w:sz w:val="24"/>
          <w:szCs w:val="24"/>
        </w:rPr>
        <w:t xml:space="preserve"> – численность населения.</w:t>
      </w:r>
    </w:p>
    <w:p w:rsidR="00BE291C" w:rsidRPr="000826E4" w:rsidRDefault="00BE291C" w:rsidP="000826E4">
      <w:pPr>
        <w:pStyle w:val="ab"/>
        <w:ind w:right="-1" w:firstLine="709"/>
        <w:jc w:val="center"/>
        <w:rPr>
          <w:rFonts w:ascii="Times New Roman" w:hAnsi="Times New Roman"/>
          <w:sz w:val="24"/>
          <w:szCs w:val="24"/>
        </w:rPr>
      </w:pPr>
      <w:bookmarkStart w:id="14" w:name="_Ref405938970"/>
      <w:r w:rsidRPr="000826E4">
        <w:rPr>
          <w:rFonts w:ascii="Times New Roman" w:hAnsi="Times New Roman"/>
          <w:sz w:val="24"/>
          <w:szCs w:val="24"/>
        </w:rPr>
        <w:t xml:space="preserve">Таблица </w:t>
      </w:r>
      <w:bookmarkEnd w:id="14"/>
      <w:r w:rsidRPr="000826E4">
        <w:rPr>
          <w:rFonts w:ascii="Times New Roman" w:hAnsi="Times New Roman"/>
          <w:sz w:val="24"/>
          <w:szCs w:val="24"/>
        </w:rPr>
        <w:t>5 -Удельное среднесуточное (за год) хозяйственно-питьевое водопотребление в населенных пунктах на одного жителя, л/сут</w:t>
      </w:r>
    </w:p>
    <w:tbl>
      <w:tblPr>
        <w:tblW w:w="5000" w:type="pct"/>
        <w:tblLook w:val="04A0"/>
      </w:tblPr>
      <w:tblGrid>
        <w:gridCol w:w="8331"/>
        <w:gridCol w:w="2090"/>
      </w:tblGrid>
      <w:tr w:rsidR="00BE291C" w:rsidRPr="000826E4" w:rsidTr="00BE291C">
        <w:tc>
          <w:tcPr>
            <w:tcW w:w="3997" w:type="pct"/>
            <w:hideMark/>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Застройка зданиями, оборудованными внутренним водопроводом и канализацией:</w:t>
            </w:r>
          </w:p>
        </w:tc>
        <w:tc>
          <w:tcPr>
            <w:tcW w:w="1003" w:type="pct"/>
            <w:hideMark/>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V</w:t>
            </w:r>
            <w:r w:rsidRPr="000826E4">
              <w:rPr>
                <w:rFonts w:ascii="Times New Roman" w:hAnsi="Times New Roman"/>
                <w:vertAlign w:val="subscript"/>
              </w:rPr>
              <w:t>водосн норм</w:t>
            </w:r>
          </w:p>
        </w:tc>
      </w:tr>
      <w:tr w:rsidR="00BE291C" w:rsidRPr="000826E4" w:rsidTr="00BE291C">
        <w:tc>
          <w:tcPr>
            <w:tcW w:w="3997" w:type="pct"/>
            <w:hideMark/>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без ванн</w:t>
            </w:r>
          </w:p>
        </w:tc>
        <w:tc>
          <w:tcPr>
            <w:tcW w:w="1003" w:type="pct"/>
            <w:hideMark/>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125</w:t>
            </w:r>
          </w:p>
        </w:tc>
      </w:tr>
      <w:tr w:rsidR="00BE291C" w:rsidRPr="000826E4" w:rsidTr="00BE291C">
        <w:tc>
          <w:tcPr>
            <w:tcW w:w="3997" w:type="pct"/>
            <w:hideMark/>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с ванными и местными водонагревателями</w:t>
            </w:r>
          </w:p>
        </w:tc>
        <w:tc>
          <w:tcPr>
            <w:tcW w:w="1003" w:type="pct"/>
            <w:hideMark/>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160</w:t>
            </w:r>
          </w:p>
        </w:tc>
      </w:tr>
      <w:tr w:rsidR="00BE291C" w:rsidRPr="000826E4" w:rsidTr="00BE291C">
        <w:tc>
          <w:tcPr>
            <w:tcW w:w="3997" w:type="pct"/>
            <w:hideMark/>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с централизованным горячим водоснабжением</w:t>
            </w:r>
          </w:p>
        </w:tc>
        <w:tc>
          <w:tcPr>
            <w:tcW w:w="1003" w:type="pct"/>
            <w:hideMark/>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230</w:t>
            </w:r>
          </w:p>
        </w:tc>
      </w:tr>
      <w:tr w:rsidR="00BE291C" w:rsidRPr="000826E4" w:rsidTr="00BE291C">
        <w:tc>
          <w:tcPr>
            <w:tcW w:w="3997" w:type="pct"/>
            <w:hideMark/>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Застройка зданиями с водопользованием из водоразборных колонок</w:t>
            </w:r>
          </w:p>
        </w:tc>
        <w:tc>
          <w:tcPr>
            <w:tcW w:w="1003" w:type="pct"/>
            <w:hideMark/>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30</w:t>
            </w:r>
          </w:p>
        </w:tc>
      </w:tr>
    </w:tbl>
    <w:p w:rsidR="00BE291C" w:rsidRPr="000826E4" w:rsidRDefault="00BE291C" w:rsidP="000826E4">
      <w:pPr>
        <w:pStyle w:val="ab"/>
        <w:ind w:right="-1" w:firstLine="709"/>
        <w:jc w:val="both"/>
        <w:rPr>
          <w:rFonts w:ascii="Times New Roman" w:hAnsi="Times New Roman"/>
          <w:sz w:val="28"/>
          <w:szCs w:val="28"/>
        </w:rPr>
      </w:pPr>
    </w:p>
    <w:p w:rsidR="00BE291C" w:rsidRPr="000826E4" w:rsidRDefault="00BE291C" w:rsidP="000826E4">
      <w:pPr>
        <w:pStyle w:val="ab"/>
        <w:numPr>
          <w:ilvl w:val="0"/>
          <w:numId w:val="16"/>
        </w:numPr>
        <w:ind w:right="-1"/>
        <w:jc w:val="both"/>
        <w:rPr>
          <w:rFonts w:ascii="Times New Roman" w:hAnsi="Times New Roman"/>
          <w:sz w:val="24"/>
          <w:szCs w:val="24"/>
        </w:rPr>
      </w:pPr>
      <w:r w:rsidRPr="000826E4">
        <w:rPr>
          <w:rFonts w:ascii="Times New Roman" w:hAnsi="Times New Roman"/>
          <w:sz w:val="24"/>
          <w:szCs w:val="24"/>
        </w:rPr>
        <w:t>Потребности в водоотведении бытовых сточных вод, л/сут:</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V</m:t>
            </m:r>
          </m:e>
          <m:sub>
            <m:r>
              <w:rPr>
                <w:rFonts w:ascii="Cambria Math" w:hAnsi="Times New Roman"/>
                <w:sz w:val="24"/>
                <w:szCs w:val="24"/>
              </w:rPr>
              <m:t>водоот</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V</m:t>
            </m:r>
          </m:e>
          <m:sub>
            <m:r>
              <w:rPr>
                <w:rFonts w:ascii="Cambria Math" w:hAnsi="Times New Roman"/>
                <w:sz w:val="24"/>
                <w:szCs w:val="24"/>
              </w:rPr>
              <m:t>водоот</m:t>
            </m:r>
            <m:r>
              <w:rPr>
                <w:rFonts w:ascii="Cambria Math" w:hAnsi="Times New Roman"/>
                <w:sz w:val="24"/>
                <w:szCs w:val="24"/>
              </w:rPr>
              <m:t xml:space="preserve"> </m:t>
            </m:r>
            <m:r>
              <w:rPr>
                <w:rFonts w:ascii="Cambria Math" w:hAnsi="Times New Roman"/>
                <w:sz w:val="24"/>
                <w:szCs w:val="24"/>
              </w:rPr>
              <m:t>норм</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водоот</m:t>
            </m:r>
          </m:sub>
        </m:sSub>
        <m:r>
          <w:rPr>
            <w:rFonts w:ascii="Times New Roman" w:hAnsi="Times New Roman"/>
            <w:sz w:val="24"/>
            <w:szCs w:val="24"/>
          </w:rPr>
          <m:t>∙</m:t>
        </m:r>
        <m:r>
          <w:rPr>
            <w:rFonts w:ascii="Cambria Math" w:hAnsi="Cambria Math"/>
            <w:sz w:val="24"/>
            <w:szCs w:val="24"/>
            <w:lang w:val="en-US"/>
          </w:rPr>
          <m:t>N</m:t>
        </m:r>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(5)</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V</m:t>
            </m:r>
          </m:e>
          <m:sub>
            <m:r>
              <w:rPr>
                <w:rFonts w:ascii="Cambria Math" w:hAnsi="Times New Roman"/>
                <w:sz w:val="24"/>
                <w:szCs w:val="24"/>
              </w:rPr>
              <m:t>водоот</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удельное среднесуточное водоотведение бытовых сточных вод на одного жителя (за год), л/сут, принимаемое равным расчетному удельному среднесуточному (за год) водопотреблению </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водоот</m:t>
            </m:r>
          </m:sub>
        </m:sSub>
      </m:oMath>
      <w:r w:rsidR="00BE291C" w:rsidRPr="000826E4">
        <w:rPr>
          <w:rFonts w:ascii="Times New Roman" w:hAnsi="Times New Roman"/>
          <w:sz w:val="24"/>
          <w:szCs w:val="24"/>
        </w:rPr>
        <w:t xml:space="preserve"> – территориальный коэффициент удельного среднесуточного водоотведения бытовых сточных вод</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lang w:val="en-US"/>
          </w:rPr>
          <m:t>N</m:t>
        </m:r>
      </m:oMath>
      <w:r w:rsidRPr="000826E4">
        <w:rPr>
          <w:rFonts w:ascii="Times New Roman" w:hAnsi="Times New Roman"/>
          <w:sz w:val="24"/>
          <w:szCs w:val="24"/>
        </w:rPr>
        <w:t xml:space="preserve"> – численность населения.</w:t>
      </w:r>
    </w:p>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Таблица 6 -Удельное среднесуточное (за год) водоотведение в населенных пунктах на одного жителя, л/сут</w:t>
      </w:r>
    </w:p>
    <w:tbl>
      <w:tblPr>
        <w:tblW w:w="5000" w:type="pct"/>
        <w:tblLook w:val="04A0"/>
      </w:tblPr>
      <w:tblGrid>
        <w:gridCol w:w="8331"/>
        <w:gridCol w:w="2090"/>
      </w:tblGrid>
      <w:tr w:rsidR="00BE291C" w:rsidRPr="000826E4" w:rsidTr="00BE291C">
        <w:tc>
          <w:tcPr>
            <w:tcW w:w="3997" w:type="pct"/>
            <w:hideMark/>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Застройка зданиями, оборудованными внутренним водопроводом и канализацией:</w:t>
            </w:r>
          </w:p>
        </w:tc>
        <w:tc>
          <w:tcPr>
            <w:tcW w:w="1003" w:type="pct"/>
            <w:hideMark/>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V</w:t>
            </w:r>
            <w:r w:rsidRPr="000826E4">
              <w:rPr>
                <w:rFonts w:ascii="Times New Roman" w:hAnsi="Times New Roman"/>
                <w:vertAlign w:val="subscript"/>
              </w:rPr>
              <w:t>водотв норм</w:t>
            </w:r>
          </w:p>
        </w:tc>
      </w:tr>
      <w:tr w:rsidR="00BE291C" w:rsidRPr="000826E4" w:rsidTr="00BE291C">
        <w:tc>
          <w:tcPr>
            <w:tcW w:w="3997" w:type="pct"/>
            <w:hideMark/>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без ванн</w:t>
            </w:r>
          </w:p>
        </w:tc>
        <w:tc>
          <w:tcPr>
            <w:tcW w:w="1003" w:type="pct"/>
            <w:hideMark/>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125</w:t>
            </w:r>
          </w:p>
        </w:tc>
      </w:tr>
      <w:tr w:rsidR="00BE291C" w:rsidRPr="000826E4" w:rsidTr="00BE291C">
        <w:tc>
          <w:tcPr>
            <w:tcW w:w="3997" w:type="pct"/>
            <w:hideMark/>
          </w:tcPr>
          <w:p w:rsidR="000462BA" w:rsidRDefault="000462BA" w:rsidP="007032B3">
            <w:pPr>
              <w:pStyle w:val="ab"/>
              <w:ind w:right="-1"/>
              <w:jc w:val="both"/>
              <w:rPr>
                <w:rFonts w:ascii="Times New Roman" w:hAnsi="Times New Roman"/>
                <w:sz w:val="24"/>
                <w:szCs w:val="24"/>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с ванными и местными водонагревателями</w:t>
            </w:r>
          </w:p>
        </w:tc>
        <w:tc>
          <w:tcPr>
            <w:tcW w:w="1003" w:type="pct"/>
            <w:hideMark/>
          </w:tcPr>
          <w:p w:rsidR="000462BA" w:rsidRDefault="000462BA" w:rsidP="007032B3">
            <w:pPr>
              <w:pStyle w:val="ab"/>
              <w:ind w:right="-1"/>
              <w:jc w:val="both"/>
              <w:rPr>
                <w:rFonts w:ascii="Times New Roman" w:hAnsi="Times New Roman"/>
                <w:sz w:val="24"/>
                <w:szCs w:val="24"/>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160</w:t>
            </w:r>
          </w:p>
        </w:tc>
      </w:tr>
      <w:tr w:rsidR="00BE291C" w:rsidRPr="000826E4" w:rsidTr="00BE291C">
        <w:tc>
          <w:tcPr>
            <w:tcW w:w="3997" w:type="pct"/>
            <w:hideMark/>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с централизованным горячим водоснабжением</w:t>
            </w:r>
          </w:p>
        </w:tc>
        <w:tc>
          <w:tcPr>
            <w:tcW w:w="1003" w:type="pct"/>
            <w:hideMark/>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230</w:t>
            </w:r>
          </w:p>
        </w:tc>
      </w:tr>
      <w:tr w:rsidR="00BE291C" w:rsidRPr="000826E4" w:rsidTr="00BE291C">
        <w:tc>
          <w:tcPr>
            <w:tcW w:w="3997" w:type="pct"/>
            <w:hideMark/>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Застройка зданиями с водопользованием из водоразборных колонок</w:t>
            </w:r>
          </w:p>
        </w:tc>
        <w:tc>
          <w:tcPr>
            <w:tcW w:w="1003" w:type="pct"/>
            <w:hideMark/>
          </w:tcPr>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30</w:t>
            </w:r>
          </w:p>
        </w:tc>
      </w:tr>
    </w:tbl>
    <w:p w:rsidR="00BE291C" w:rsidRPr="000826E4" w:rsidRDefault="00BE291C" w:rsidP="000826E4">
      <w:pPr>
        <w:pStyle w:val="ab"/>
        <w:ind w:right="-1"/>
        <w:jc w:val="both"/>
        <w:rPr>
          <w:rFonts w:ascii="Times New Roman" w:hAnsi="Times New Roman"/>
          <w:sz w:val="24"/>
          <w:szCs w:val="24"/>
        </w:rPr>
      </w:pPr>
    </w:p>
    <w:p w:rsidR="00BE291C" w:rsidRPr="000826E4" w:rsidRDefault="00BE291C" w:rsidP="000826E4">
      <w:pPr>
        <w:pStyle w:val="ConsPlusNormal"/>
        <w:ind w:firstLine="851"/>
        <w:jc w:val="both"/>
        <w:rPr>
          <w:rFonts w:ascii="Times New Roman" w:hAnsi="Times New Roman" w:cs="Times New Roman"/>
          <w:sz w:val="24"/>
          <w:szCs w:val="24"/>
        </w:rPr>
      </w:pPr>
      <w:bookmarkStart w:id="15" w:name="_Toc406932938"/>
      <w:r w:rsidRPr="000826E4">
        <w:rPr>
          <w:rFonts w:ascii="Times New Roman" w:hAnsi="Times New Roman" w:cs="Times New Roman"/>
          <w:sz w:val="24"/>
          <w:szCs w:val="24"/>
        </w:rPr>
        <w:t>Поверхностный водоотвод следует обеспечивать посредством вертикальной планировки территории. Вертикальную планировку участков улиц и дорог следует осуществлять согласно требованиям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lastRenderedPageBreak/>
        <w:t>Обеспечение отвода поверхностных вод осуществляется со всей застроенной территории водосборного бассейна системами открытого и закрытого самотечного водоотвода в соответствии с требованиями СП 42.13330.2016. Свод правил. Градостроительство. Планировка и застройка городских и сельских поселений. Актуализированная редакция СНиП 2.07.01-89*.</w:t>
      </w:r>
    </w:p>
    <w:p w:rsidR="00BE291C" w:rsidRPr="000826E4" w:rsidRDefault="00BE291C" w:rsidP="000826E4">
      <w:pPr>
        <w:autoSpaceDE w:val="0"/>
        <w:autoSpaceDN w:val="0"/>
        <w:adjustRightInd w:val="0"/>
        <w:ind w:firstLine="540"/>
        <w:jc w:val="both"/>
      </w:pPr>
      <w:r w:rsidRPr="000826E4">
        <w:t>Территории многоэтажной застройки должны быть обеспечены закрытой дождевой канализацией, а районы малоэтажной застройки населенных пунктов и территории парков, скверов - открытой дождевой канализацией (канавы, кюветы, лотки) с устройством мостиков и труб на пересечении с улицами, дорогами, проездами и тротуарами.</w:t>
      </w:r>
    </w:p>
    <w:p w:rsidR="00BE291C" w:rsidRPr="000826E4" w:rsidRDefault="00BE291C" w:rsidP="000826E4">
      <w:pPr>
        <w:autoSpaceDE w:val="0"/>
        <w:autoSpaceDN w:val="0"/>
        <w:adjustRightInd w:val="0"/>
        <w:ind w:firstLine="540"/>
        <w:jc w:val="both"/>
      </w:pPr>
      <w:r w:rsidRPr="000826E4">
        <w:t xml:space="preserve">Расчет параметров открытой и закрытой сети поверхностного водоотвода следует производить согласно требованиям строительных норм и правил </w:t>
      </w:r>
      <w:hyperlink r:id="rId11" w:history="1">
        <w:r w:rsidRPr="000826E4">
          <w:t>СП 31.13330.2012</w:t>
        </w:r>
      </w:hyperlink>
      <w:r w:rsidRPr="000826E4">
        <w:t xml:space="preserve"> "СНиП 2.04.02-84* Водоснабжение. Наружные сети и сооружения".</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Для отдельно стоящих неканализованных индивидуальных жилых домов при расходе сточных вод до 1 м.куб./сут. допускается применение гидроизолированных снаружи и изнутри выгребов с вывозом стоков на очистные сооружения полной биологической очистки.</w:t>
      </w:r>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center"/>
        <w:rPr>
          <w:rFonts w:ascii="Times New Roman" w:hAnsi="Times New Roman"/>
          <w:b/>
          <w:sz w:val="24"/>
          <w:szCs w:val="24"/>
        </w:rPr>
      </w:pPr>
      <w:r w:rsidRPr="000826E4">
        <w:rPr>
          <w:rFonts w:ascii="Times New Roman" w:hAnsi="Times New Roman"/>
          <w:b/>
          <w:sz w:val="24"/>
          <w:szCs w:val="24"/>
        </w:rPr>
        <w:t>Глава 2. Автомобильные дороги местного значения</w:t>
      </w:r>
      <w:bookmarkEnd w:id="15"/>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numPr>
          <w:ilvl w:val="0"/>
          <w:numId w:val="16"/>
        </w:numPr>
        <w:ind w:left="709" w:right="-1" w:firstLine="0"/>
        <w:jc w:val="both"/>
        <w:rPr>
          <w:rFonts w:ascii="Times New Roman" w:hAnsi="Times New Roman"/>
          <w:sz w:val="24"/>
          <w:szCs w:val="24"/>
        </w:rPr>
      </w:pPr>
      <w:r w:rsidRPr="000826E4">
        <w:rPr>
          <w:rFonts w:ascii="Times New Roman" w:hAnsi="Times New Roman"/>
          <w:sz w:val="24"/>
          <w:szCs w:val="24"/>
        </w:rPr>
        <w:t>Уровни автомобилизации для определения пропускной способности сети улиц, дорог и транспортных пересечений:</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rPr>
          <m:t>A</m:t>
        </m:r>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A</m:t>
                </m:r>
              </m:e>
              <m:sub>
                <m:r>
                  <w:rPr>
                    <w:rFonts w:ascii="Cambria Math" w:hAnsi="Times New Roman"/>
                    <w:sz w:val="24"/>
                    <w:szCs w:val="24"/>
                  </w:rPr>
                  <m:t>норм</m:t>
                </m:r>
              </m:sub>
            </m:sSub>
          </m:num>
          <m:den>
            <m:r>
              <w:rPr>
                <w:rFonts w:ascii="Cambria Math" w:hAnsi="Times New Roman"/>
                <w:sz w:val="24"/>
                <w:szCs w:val="24"/>
              </w:rPr>
              <m:t>1000</m:t>
            </m:r>
          </m:den>
        </m:f>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A</m:t>
            </m:r>
          </m:sub>
        </m:sSub>
        <m:r>
          <w:rPr>
            <w:rFonts w:ascii="Times New Roman" w:hAnsi="Times New Roman"/>
            <w:sz w:val="24"/>
            <w:szCs w:val="24"/>
          </w:rPr>
          <m:t>∙</m:t>
        </m:r>
        <m:r>
          <w:rPr>
            <w:rFonts w:ascii="Cambria Math" w:hAnsi="Cambria Math"/>
            <w:sz w:val="24"/>
            <w:szCs w:val="24"/>
            <w:lang w:val="en-US"/>
          </w:rPr>
          <m:t>N</m:t>
        </m:r>
      </m:oMath>
      <w:r w:rsidRPr="000826E4">
        <w:rPr>
          <w:rFonts w:ascii="Times New Roman" w:hAnsi="Times New Roman"/>
          <w:sz w:val="24"/>
          <w:szCs w:val="24"/>
        </w:rPr>
        <w:t>,</w:t>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t>(6)</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A</m:t>
            </m:r>
          </m:e>
          <m:sub>
            <m:r>
              <w:rPr>
                <w:rFonts w:ascii="Cambria Math" w:hAnsi="Times New Roman"/>
                <w:sz w:val="24"/>
                <w:szCs w:val="24"/>
              </w:rPr>
              <m:t>норм</m:t>
            </m:r>
          </m:sub>
        </m:sSub>
      </m:oMath>
      <w:r w:rsidR="00BE291C" w:rsidRPr="000826E4">
        <w:rPr>
          <w:rFonts w:ascii="Times New Roman" w:hAnsi="Times New Roman"/>
          <w:sz w:val="24"/>
          <w:szCs w:val="24"/>
        </w:rPr>
        <w:t xml:space="preserve"> – норматив обеспеченности автомобилями на 1000 чел., принимается по таблице 7;</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A</m:t>
            </m:r>
          </m:sub>
        </m:sSub>
      </m:oMath>
      <w:r w:rsidR="00BE291C" w:rsidRPr="000826E4">
        <w:rPr>
          <w:rFonts w:ascii="Times New Roman" w:hAnsi="Times New Roman"/>
          <w:sz w:val="24"/>
          <w:szCs w:val="24"/>
        </w:rPr>
        <w:t xml:space="preserve"> – территориальный коэффициент автомобилизации;</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lang w:val="en-US"/>
          </w:rPr>
          <m:t>N</m:t>
        </m:r>
      </m:oMath>
      <w:r w:rsidRPr="000826E4">
        <w:rPr>
          <w:rFonts w:ascii="Times New Roman" w:hAnsi="Times New Roman"/>
          <w:sz w:val="24"/>
          <w:szCs w:val="24"/>
        </w:rPr>
        <w:t xml:space="preserve"> – численность населения.</w:t>
      </w:r>
    </w:p>
    <w:p w:rsidR="00BE291C" w:rsidRPr="000826E4" w:rsidRDefault="00BE291C" w:rsidP="000826E4">
      <w:pPr>
        <w:pStyle w:val="ab"/>
        <w:ind w:right="-1"/>
        <w:jc w:val="both"/>
        <w:rPr>
          <w:rFonts w:ascii="Times New Roman" w:hAnsi="Times New Roman"/>
          <w:sz w:val="24"/>
          <w:szCs w:val="24"/>
        </w:rPr>
      </w:pPr>
    </w:p>
    <w:p w:rsidR="00BE291C" w:rsidRPr="000826E4" w:rsidRDefault="00BE291C" w:rsidP="000826E4">
      <w:pPr>
        <w:pStyle w:val="ab"/>
        <w:ind w:right="-1" w:firstLine="709"/>
        <w:jc w:val="center"/>
        <w:rPr>
          <w:rFonts w:ascii="Times New Roman" w:hAnsi="Times New Roman"/>
          <w:sz w:val="24"/>
          <w:szCs w:val="24"/>
        </w:rPr>
      </w:pPr>
      <w:bookmarkStart w:id="16" w:name="_Ref405938986"/>
      <w:r w:rsidRPr="000826E4">
        <w:rPr>
          <w:rFonts w:ascii="Times New Roman" w:hAnsi="Times New Roman"/>
          <w:sz w:val="24"/>
          <w:szCs w:val="24"/>
        </w:rPr>
        <w:t xml:space="preserve">Таблица </w:t>
      </w:r>
      <w:bookmarkEnd w:id="16"/>
      <w:r w:rsidRPr="000826E4">
        <w:rPr>
          <w:rFonts w:ascii="Times New Roman" w:hAnsi="Times New Roman"/>
          <w:sz w:val="24"/>
          <w:szCs w:val="24"/>
        </w:rPr>
        <w:t>7 - Нормативы обеспеченности автомобилями на 1000 чел.</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2552"/>
        <w:gridCol w:w="2268"/>
      </w:tblGrid>
      <w:tr w:rsidR="00BE291C" w:rsidRPr="000826E4" w:rsidTr="00BE291C">
        <w:trPr>
          <w:trHeight w:val="493"/>
        </w:trPr>
        <w:tc>
          <w:tcPr>
            <w:tcW w:w="5103" w:type="dxa"/>
            <w:vMerge w:val="restart"/>
          </w:tcPr>
          <w:p w:rsidR="00BE291C" w:rsidRPr="000826E4" w:rsidRDefault="00BE291C" w:rsidP="000826E4">
            <w:pPr>
              <w:pStyle w:val="ab"/>
              <w:ind w:right="-1" w:firstLine="709"/>
              <w:rPr>
                <w:rFonts w:ascii="Times New Roman" w:hAnsi="Times New Roman"/>
                <w:sz w:val="24"/>
                <w:szCs w:val="24"/>
              </w:rPr>
            </w:pPr>
          </w:p>
          <w:p w:rsidR="00BE291C" w:rsidRPr="000826E4" w:rsidRDefault="00BE291C" w:rsidP="000826E4">
            <w:pPr>
              <w:pStyle w:val="ab"/>
              <w:ind w:right="-1" w:firstLine="709"/>
              <w:rPr>
                <w:rFonts w:ascii="Times New Roman" w:hAnsi="Times New Roman"/>
                <w:sz w:val="24"/>
                <w:szCs w:val="24"/>
              </w:rPr>
            </w:pPr>
            <w:r w:rsidRPr="000826E4">
              <w:rPr>
                <w:rFonts w:ascii="Times New Roman" w:hAnsi="Times New Roman"/>
                <w:sz w:val="24"/>
                <w:szCs w:val="24"/>
              </w:rPr>
              <w:t>Виды транспортных средств</w:t>
            </w:r>
          </w:p>
        </w:tc>
        <w:tc>
          <w:tcPr>
            <w:tcW w:w="4820" w:type="dxa"/>
            <w:gridSpan w:val="2"/>
          </w:tcPr>
          <w:p w:rsidR="00BE291C" w:rsidRPr="000826E4" w:rsidRDefault="00BE291C" w:rsidP="000826E4">
            <w:pPr>
              <w:pStyle w:val="ab"/>
              <w:ind w:right="-1" w:firstLine="709"/>
              <w:rPr>
                <w:rFonts w:ascii="Times New Roman" w:hAnsi="Times New Roman"/>
                <w:sz w:val="24"/>
                <w:szCs w:val="24"/>
              </w:rPr>
            </w:pPr>
            <w:r w:rsidRPr="000826E4">
              <w:rPr>
                <w:rFonts w:ascii="Times New Roman" w:hAnsi="Times New Roman"/>
                <w:sz w:val="24"/>
                <w:szCs w:val="24"/>
              </w:rPr>
              <w:t>Уровни автомобилизации,</w:t>
            </w:r>
          </w:p>
          <w:p w:rsidR="00BE291C" w:rsidRPr="000826E4" w:rsidRDefault="00BE291C" w:rsidP="000826E4">
            <w:pPr>
              <w:pStyle w:val="ab"/>
              <w:ind w:right="-1" w:firstLine="709"/>
              <w:rPr>
                <w:rFonts w:ascii="Times New Roman" w:hAnsi="Times New Roman"/>
                <w:sz w:val="24"/>
                <w:szCs w:val="24"/>
              </w:rPr>
            </w:pPr>
            <w:r w:rsidRPr="000826E4">
              <w:rPr>
                <w:rFonts w:ascii="Times New Roman" w:hAnsi="Times New Roman"/>
                <w:sz w:val="24"/>
                <w:szCs w:val="24"/>
              </w:rPr>
              <w:t>единиц на 1000 жителей</w:t>
            </w:r>
          </w:p>
        </w:tc>
      </w:tr>
      <w:tr w:rsidR="00BE291C" w:rsidRPr="000826E4" w:rsidTr="00BE291C">
        <w:trPr>
          <w:trHeight w:val="170"/>
        </w:trPr>
        <w:tc>
          <w:tcPr>
            <w:tcW w:w="5103" w:type="dxa"/>
            <w:vMerge/>
          </w:tcPr>
          <w:p w:rsidR="00BE291C" w:rsidRPr="000826E4" w:rsidRDefault="00BE291C" w:rsidP="000826E4">
            <w:pPr>
              <w:pStyle w:val="ab"/>
              <w:ind w:right="-1" w:firstLine="709"/>
              <w:rPr>
                <w:rFonts w:ascii="Times New Roman" w:hAnsi="Times New Roman"/>
                <w:sz w:val="24"/>
                <w:szCs w:val="24"/>
              </w:rPr>
            </w:pPr>
          </w:p>
        </w:tc>
        <w:tc>
          <w:tcPr>
            <w:tcW w:w="2552" w:type="dxa"/>
          </w:tcPr>
          <w:p w:rsidR="00BE291C" w:rsidRPr="000826E4" w:rsidRDefault="00BE291C" w:rsidP="000826E4">
            <w:pPr>
              <w:pStyle w:val="ab"/>
              <w:ind w:right="-1" w:firstLine="709"/>
              <w:rPr>
                <w:rFonts w:ascii="Times New Roman" w:hAnsi="Times New Roman"/>
                <w:sz w:val="24"/>
                <w:szCs w:val="24"/>
              </w:rPr>
            </w:pPr>
            <w:r w:rsidRPr="000826E4">
              <w:rPr>
                <w:rFonts w:ascii="Times New Roman" w:hAnsi="Times New Roman"/>
                <w:sz w:val="24"/>
                <w:szCs w:val="24"/>
              </w:rPr>
              <w:t>первый этап</w:t>
            </w:r>
          </w:p>
        </w:tc>
        <w:tc>
          <w:tcPr>
            <w:tcW w:w="2268" w:type="dxa"/>
          </w:tcPr>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расчетный этап</w:t>
            </w:r>
          </w:p>
        </w:tc>
      </w:tr>
      <w:tr w:rsidR="00BE291C" w:rsidRPr="000826E4" w:rsidTr="00BE291C">
        <w:trPr>
          <w:trHeight w:val="1541"/>
        </w:trPr>
        <w:tc>
          <w:tcPr>
            <w:tcW w:w="5103" w:type="dxa"/>
          </w:tcPr>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Легковые автомобили:</w:t>
            </w:r>
          </w:p>
          <w:p w:rsidR="00BE291C" w:rsidRPr="000826E4" w:rsidRDefault="00BE291C" w:rsidP="000826E4">
            <w:pPr>
              <w:pStyle w:val="ab"/>
              <w:tabs>
                <w:tab w:val="center" w:pos="2798"/>
                <w:tab w:val="right" w:pos="4888"/>
              </w:tabs>
              <w:ind w:right="-1" w:firstLine="709"/>
              <w:rPr>
                <w:rFonts w:ascii="Times New Roman" w:hAnsi="Times New Roman"/>
                <w:sz w:val="24"/>
                <w:szCs w:val="24"/>
              </w:rPr>
            </w:pPr>
            <w:r w:rsidRPr="000826E4">
              <w:rPr>
                <w:rFonts w:ascii="Times New Roman" w:hAnsi="Times New Roman"/>
                <w:sz w:val="24"/>
                <w:szCs w:val="24"/>
              </w:rPr>
              <w:tab/>
              <w:t>всего</w:t>
            </w:r>
            <w:r w:rsidRPr="000826E4">
              <w:rPr>
                <w:rFonts w:ascii="Times New Roman" w:hAnsi="Times New Roman"/>
                <w:sz w:val="24"/>
                <w:szCs w:val="24"/>
              </w:rPr>
              <w:tab/>
            </w:r>
          </w:p>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в том числе:</w:t>
            </w:r>
          </w:p>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ведомственные</w:t>
            </w:r>
          </w:p>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такси</w:t>
            </w:r>
          </w:p>
        </w:tc>
        <w:tc>
          <w:tcPr>
            <w:tcW w:w="2552" w:type="dxa"/>
          </w:tcPr>
          <w:p w:rsidR="00BE291C" w:rsidRPr="000826E4" w:rsidRDefault="00BE291C" w:rsidP="000826E4">
            <w:pPr>
              <w:pStyle w:val="ab"/>
              <w:ind w:right="-1" w:firstLine="709"/>
              <w:rPr>
                <w:rFonts w:ascii="Times New Roman" w:hAnsi="Times New Roman"/>
                <w:sz w:val="24"/>
                <w:szCs w:val="24"/>
              </w:rPr>
            </w:pPr>
          </w:p>
          <w:p w:rsidR="00BE291C" w:rsidRPr="000826E4" w:rsidRDefault="00BE291C" w:rsidP="000826E4">
            <w:pPr>
              <w:pStyle w:val="ab"/>
              <w:ind w:right="-1" w:firstLine="709"/>
              <w:rPr>
                <w:rFonts w:ascii="Times New Roman" w:hAnsi="Times New Roman"/>
                <w:sz w:val="24"/>
                <w:szCs w:val="24"/>
              </w:rPr>
            </w:pPr>
            <w:r w:rsidRPr="000826E4">
              <w:rPr>
                <w:rFonts w:ascii="Times New Roman" w:hAnsi="Times New Roman"/>
                <w:sz w:val="24"/>
                <w:szCs w:val="24"/>
              </w:rPr>
              <w:t>200-500</w:t>
            </w:r>
          </w:p>
          <w:p w:rsidR="00BE291C" w:rsidRPr="000826E4" w:rsidRDefault="00BE291C" w:rsidP="000826E4">
            <w:pPr>
              <w:pStyle w:val="ab"/>
              <w:ind w:right="-1" w:firstLine="709"/>
              <w:rPr>
                <w:rFonts w:ascii="Times New Roman" w:hAnsi="Times New Roman"/>
                <w:sz w:val="24"/>
                <w:szCs w:val="24"/>
              </w:rPr>
            </w:pPr>
          </w:p>
          <w:p w:rsidR="00BE291C" w:rsidRPr="000826E4" w:rsidRDefault="00BE291C" w:rsidP="000826E4">
            <w:pPr>
              <w:pStyle w:val="ab"/>
              <w:ind w:right="-1" w:firstLine="709"/>
              <w:rPr>
                <w:rFonts w:ascii="Times New Roman" w:hAnsi="Times New Roman"/>
                <w:sz w:val="24"/>
                <w:szCs w:val="24"/>
              </w:rPr>
            </w:pPr>
            <w:r w:rsidRPr="000826E4">
              <w:rPr>
                <w:rFonts w:ascii="Times New Roman" w:hAnsi="Times New Roman"/>
                <w:sz w:val="24"/>
                <w:szCs w:val="24"/>
              </w:rPr>
              <w:t>3-20</w:t>
            </w:r>
          </w:p>
          <w:p w:rsidR="00BE291C" w:rsidRPr="000826E4" w:rsidRDefault="00BE291C" w:rsidP="000826E4">
            <w:pPr>
              <w:pStyle w:val="ab"/>
              <w:ind w:right="-1" w:firstLine="709"/>
              <w:rPr>
                <w:rFonts w:ascii="Times New Roman" w:hAnsi="Times New Roman"/>
                <w:sz w:val="24"/>
                <w:szCs w:val="24"/>
              </w:rPr>
            </w:pPr>
            <w:r w:rsidRPr="000826E4">
              <w:rPr>
                <w:rFonts w:ascii="Times New Roman" w:hAnsi="Times New Roman"/>
                <w:sz w:val="24"/>
                <w:szCs w:val="24"/>
              </w:rPr>
              <w:t>3-5</w:t>
            </w:r>
          </w:p>
        </w:tc>
        <w:tc>
          <w:tcPr>
            <w:tcW w:w="2268" w:type="dxa"/>
          </w:tcPr>
          <w:p w:rsidR="00BE291C" w:rsidRPr="000826E4" w:rsidRDefault="00BE291C" w:rsidP="000826E4">
            <w:pPr>
              <w:pStyle w:val="ab"/>
              <w:ind w:right="-1" w:firstLine="709"/>
              <w:rPr>
                <w:rFonts w:ascii="Times New Roman" w:hAnsi="Times New Roman"/>
                <w:sz w:val="24"/>
                <w:szCs w:val="24"/>
              </w:rPr>
            </w:pPr>
          </w:p>
          <w:p w:rsidR="00BE291C" w:rsidRPr="000826E4" w:rsidRDefault="00BE291C" w:rsidP="000826E4">
            <w:pPr>
              <w:pStyle w:val="ab"/>
              <w:ind w:right="-1" w:firstLine="709"/>
              <w:rPr>
                <w:rFonts w:ascii="Times New Roman" w:hAnsi="Times New Roman"/>
                <w:sz w:val="24"/>
                <w:szCs w:val="24"/>
              </w:rPr>
            </w:pPr>
            <w:r w:rsidRPr="000826E4">
              <w:rPr>
                <w:rFonts w:ascii="Times New Roman" w:hAnsi="Times New Roman"/>
                <w:sz w:val="24"/>
                <w:szCs w:val="24"/>
              </w:rPr>
              <w:t>270-650</w:t>
            </w:r>
          </w:p>
          <w:p w:rsidR="00BE291C" w:rsidRPr="000826E4" w:rsidRDefault="00BE291C" w:rsidP="000826E4">
            <w:pPr>
              <w:pStyle w:val="ab"/>
              <w:ind w:right="-1" w:firstLine="709"/>
              <w:rPr>
                <w:rFonts w:ascii="Times New Roman" w:hAnsi="Times New Roman"/>
                <w:sz w:val="24"/>
                <w:szCs w:val="24"/>
              </w:rPr>
            </w:pPr>
          </w:p>
          <w:p w:rsidR="00BE291C" w:rsidRPr="000826E4" w:rsidRDefault="00BE291C" w:rsidP="000826E4">
            <w:pPr>
              <w:pStyle w:val="ab"/>
              <w:ind w:right="-1" w:firstLine="709"/>
              <w:rPr>
                <w:rFonts w:ascii="Times New Roman" w:hAnsi="Times New Roman"/>
                <w:sz w:val="24"/>
                <w:szCs w:val="24"/>
              </w:rPr>
            </w:pPr>
            <w:r w:rsidRPr="000826E4">
              <w:rPr>
                <w:rFonts w:ascii="Times New Roman" w:hAnsi="Times New Roman"/>
                <w:sz w:val="24"/>
                <w:szCs w:val="24"/>
              </w:rPr>
              <w:t>3-30</w:t>
            </w:r>
          </w:p>
          <w:p w:rsidR="00BE291C" w:rsidRPr="000826E4" w:rsidRDefault="00BE291C" w:rsidP="000826E4">
            <w:pPr>
              <w:pStyle w:val="ab"/>
              <w:ind w:right="-1" w:firstLine="709"/>
              <w:rPr>
                <w:rFonts w:ascii="Times New Roman" w:hAnsi="Times New Roman"/>
                <w:sz w:val="24"/>
                <w:szCs w:val="24"/>
              </w:rPr>
            </w:pPr>
            <w:r w:rsidRPr="000826E4">
              <w:rPr>
                <w:rFonts w:ascii="Times New Roman" w:hAnsi="Times New Roman"/>
                <w:sz w:val="24"/>
                <w:szCs w:val="24"/>
              </w:rPr>
              <w:t>3-7</w:t>
            </w:r>
          </w:p>
        </w:tc>
      </w:tr>
      <w:tr w:rsidR="00BE291C" w:rsidRPr="000826E4" w:rsidTr="00BE291C">
        <w:trPr>
          <w:trHeight w:val="568"/>
        </w:trPr>
        <w:tc>
          <w:tcPr>
            <w:tcW w:w="5103" w:type="dxa"/>
          </w:tcPr>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Грузовые автомобили</w:t>
            </w:r>
          </w:p>
          <w:p w:rsidR="00BE291C" w:rsidRPr="000826E4" w:rsidRDefault="00BE291C" w:rsidP="000826E4">
            <w:pPr>
              <w:pStyle w:val="ab"/>
              <w:ind w:right="-1" w:firstLine="709"/>
              <w:jc w:val="center"/>
              <w:rPr>
                <w:rFonts w:ascii="Times New Roman" w:hAnsi="Times New Roman"/>
                <w:sz w:val="24"/>
                <w:szCs w:val="24"/>
              </w:rPr>
            </w:pPr>
          </w:p>
        </w:tc>
        <w:tc>
          <w:tcPr>
            <w:tcW w:w="2552" w:type="dxa"/>
          </w:tcPr>
          <w:p w:rsidR="00BE291C" w:rsidRPr="000826E4" w:rsidRDefault="00BE291C" w:rsidP="000826E4">
            <w:pPr>
              <w:pStyle w:val="ab"/>
              <w:ind w:right="-1" w:firstLine="709"/>
              <w:rPr>
                <w:rFonts w:ascii="Times New Roman" w:hAnsi="Times New Roman"/>
                <w:sz w:val="24"/>
                <w:szCs w:val="24"/>
              </w:rPr>
            </w:pPr>
            <w:r w:rsidRPr="000826E4">
              <w:rPr>
                <w:rFonts w:ascii="Times New Roman" w:hAnsi="Times New Roman"/>
                <w:sz w:val="24"/>
                <w:szCs w:val="24"/>
              </w:rPr>
              <w:t>30-70</w:t>
            </w:r>
          </w:p>
        </w:tc>
        <w:tc>
          <w:tcPr>
            <w:tcW w:w="2268" w:type="dxa"/>
          </w:tcPr>
          <w:p w:rsidR="00BE291C" w:rsidRPr="000826E4" w:rsidRDefault="00BE291C" w:rsidP="000826E4">
            <w:pPr>
              <w:pStyle w:val="ab"/>
              <w:ind w:right="-1" w:firstLine="709"/>
              <w:rPr>
                <w:rFonts w:ascii="Times New Roman" w:hAnsi="Times New Roman"/>
                <w:sz w:val="24"/>
                <w:szCs w:val="24"/>
              </w:rPr>
            </w:pPr>
            <w:r w:rsidRPr="000826E4">
              <w:rPr>
                <w:rFonts w:ascii="Times New Roman" w:hAnsi="Times New Roman"/>
                <w:sz w:val="24"/>
                <w:szCs w:val="24"/>
              </w:rPr>
              <w:t>40-90</w:t>
            </w:r>
          </w:p>
        </w:tc>
      </w:tr>
      <w:tr w:rsidR="00BE291C" w:rsidRPr="000826E4" w:rsidTr="00BE291C">
        <w:trPr>
          <w:trHeight w:val="1194"/>
        </w:trPr>
        <w:tc>
          <w:tcPr>
            <w:tcW w:w="5103" w:type="dxa"/>
          </w:tcPr>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Мотоциклы:</w:t>
            </w:r>
          </w:p>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для населенных пунктов с</w:t>
            </w:r>
          </w:p>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населением 100 тыс. чел. и менее</w:t>
            </w:r>
          </w:p>
        </w:tc>
        <w:tc>
          <w:tcPr>
            <w:tcW w:w="2552" w:type="dxa"/>
          </w:tcPr>
          <w:p w:rsidR="00BE291C" w:rsidRPr="000826E4" w:rsidRDefault="00BE291C" w:rsidP="000826E4">
            <w:pPr>
              <w:pStyle w:val="ab"/>
              <w:ind w:right="-1"/>
              <w:rPr>
                <w:rFonts w:ascii="Times New Roman" w:hAnsi="Times New Roman"/>
                <w:sz w:val="24"/>
                <w:szCs w:val="24"/>
              </w:rPr>
            </w:pPr>
          </w:p>
          <w:p w:rsidR="00BE291C" w:rsidRPr="000826E4" w:rsidRDefault="00BE291C" w:rsidP="000826E4">
            <w:pPr>
              <w:pStyle w:val="ab"/>
              <w:ind w:right="-1"/>
              <w:rPr>
                <w:rFonts w:ascii="Times New Roman" w:hAnsi="Times New Roman"/>
                <w:sz w:val="24"/>
                <w:szCs w:val="24"/>
              </w:rPr>
            </w:pPr>
          </w:p>
          <w:p w:rsidR="00BE291C" w:rsidRPr="000826E4" w:rsidRDefault="00BE291C" w:rsidP="000826E4">
            <w:pPr>
              <w:pStyle w:val="ab"/>
              <w:ind w:right="-1" w:firstLine="709"/>
              <w:rPr>
                <w:rFonts w:ascii="Times New Roman" w:hAnsi="Times New Roman"/>
                <w:sz w:val="24"/>
                <w:szCs w:val="24"/>
              </w:rPr>
            </w:pPr>
            <w:r w:rsidRPr="000826E4">
              <w:rPr>
                <w:rFonts w:ascii="Times New Roman" w:hAnsi="Times New Roman"/>
                <w:sz w:val="24"/>
                <w:szCs w:val="24"/>
              </w:rPr>
              <w:t>15-110</w:t>
            </w:r>
          </w:p>
        </w:tc>
        <w:tc>
          <w:tcPr>
            <w:tcW w:w="2268" w:type="dxa"/>
          </w:tcPr>
          <w:p w:rsidR="00BE291C" w:rsidRPr="000826E4" w:rsidRDefault="00BE291C" w:rsidP="000826E4">
            <w:pPr>
              <w:pStyle w:val="ab"/>
              <w:ind w:right="-1" w:firstLine="709"/>
              <w:rPr>
                <w:rFonts w:ascii="Times New Roman" w:hAnsi="Times New Roman"/>
                <w:sz w:val="24"/>
                <w:szCs w:val="24"/>
              </w:rPr>
            </w:pPr>
          </w:p>
          <w:p w:rsidR="00BE291C" w:rsidRPr="000826E4" w:rsidRDefault="00BE291C" w:rsidP="000826E4">
            <w:pPr>
              <w:pStyle w:val="ab"/>
              <w:ind w:right="-1"/>
              <w:rPr>
                <w:rFonts w:ascii="Times New Roman" w:hAnsi="Times New Roman"/>
                <w:sz w:val="24"/>
                <w:szCs w:val="24"/>
              </w:rPr>
            </w:pPr>
          </w:p>
          <w:p w:rsidR="00BE291C" w:rsidRPr="000826E4" w:rsidRDefault="00BE291C" w:rsidP="000826E4">
            <w:pPr>
              <w:pStyle w:val="ab"/>
              <w:ind w:right="-1" w:firstLine="709"/>
              <w:rPr>
                <w:rFonts w:ascii="Times New Roman" w:hAnsi="Times New Roman"/>
                <w:sz w:val="24"/>
                <w:szCs w:val="24"/>
              </w:rPr>
            </w:pPr>
            <w:r w:rsidRPr="000826E4">
              <w:rPr>
                <w:rFonts w:ascii="Times New Roman" w:hAnsi="Times New Roman"/>
                <w:sz w:val="24"/>
                <w:szCs w:val="24"/>
              </w:rPr>
              <w:t>15-100</w:t>
            </w:r>
          </w:p>
          <w:p w:rsidR="00BE291C" w:rsidRPr="000826E4" w:rsidRDefault="00BE291C" w:rsidP="000826E4">
            <w:pPr>
              <w:pStyle w:val="ab"/>
              <w:ind w:right="-1" w:firstLine="709"/>
              <w:rPr>
                <w:rFonts w:ascii="Times New Roman" w:hAnsi="Times New Roman"/>
                <w:sz w:val="24"/>
                <w:szCs w:val="24"/>
              </w:rPr>
            </w:pPr>
          </w:p>
        </w:tc>
      </w:tr>
    </w:tbl>
    <w:p w:rsidR="00BE291C" w:rsidRPr="000826E4" w:rsidRDefault="00BE291C" w:rsidP="000826E4">
      <w:pPr>
        <w:pStyle w:val="ab"/>
        <w:ind w:right="-1"/>
        <w:jc w:val="both"/>
        <w:rPr>
          <w:rFonts w:ascii="Times New Roman" w:hAnsi="Times New Roman"/>
          <w:sz w:val="24"/>
          <w:szCs w:val="24"/>
        </w:rPr>
      </w:pPr>
    </w:p>
    <w:p w:rsidR="00BE291C" w:rsidRPr="000826E4" w:rsidRDefault="00BE291C" w:rsidP="000826E4">
      <w:pPr>
        <w:pStyle w:val="ab"/>
        <w:numPr>
          <w:ilvl w:val="0"/>
          <w:numId w:val="16"/>
        </w:numPr>
        <w:ind w:right="-1"/>
        <w:jc w:val="both"/>
        <w:rPr>
          <w:rFonts w:ascii="Times New Roman" w:hAnsi="Times New Roman"/>
          <w:sz w:val="24"/>
          <w:szCs w:val="24"/>
        </w:rPr>
      </w:pPr>
      <w:r w:rsidRPr="000826E4">
        <w:rPr>
          <w:rFonts w:ascii="Times New Roman" w:hAnsi="Times New Roman"/>
          <w:sz w:val="24"/>
          <w:szCs w:val="24"/>
        </w:rPr>
        <w:t>Количество машино-мест стоянок автомобилей:</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C</m:t>
            </m:r>
          </m:e>
          <m:sub>
            <m:r>
              <w:rPr>
                <w:rFonts w:ascii="Cambria Math" w:hAnsi="Times New Roman"/>
                <w:sz w:val="24"/>
                <w:szCs w:val="24"/>
              </w:rPr>
              <m:t>автост</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C</m:t>
                </m:r>
              </m:e>
              <m:sub>
                <m:r>
                  <w:rPr>
                    <w:rFonts w:ascii="Cambria Math" w:hAnsi="Times New Roman"/>
                    <w:sz w:val="24"/>
                    <w:szCs w:val="24"/>
                  </w:rPr>
                  <m:t>автост</m:t>
                </m:r>
                <m:r>
                  <w:rPr>
                    <w:rFonts w:ascii="Cambria Math" w:hAnsi="Times New Roman"/>
                    <w:sz w:val="24"/>
                    <w:szCs w:val="24"/>
                  </w:rPr>
                  <m:t xml:space="preserve"> </m:t>
                </m:r>
                <m:r>
                  <w:rPr>
                    <w:rFonts w:ascii="Cambria Math" w:hAnsi="Times New Roman"/>
                    <w:sz w:val="24"/>
                    <w:szCs w:val="24"/>
                  </w:rPr>
                  <m:t>норм</m:t>
                </m:r>
              </m:sub>
            </m:sSub>
          </m:num>
          <m:den>
            <m:r>
              <w:rPr>
                <w:rFonts w:ascii="Cambria Math" w:hAnsi="Times New Roman"/>
                <w:sz w:val="24"/>
                <w:szCs w:val="24"/>
              </w:rPr>
              <m:t>100</m:t>
            </m:r>
          </m:den>
        </m:f>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автост</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N</m:t>
            </m:r>
          </m:e>
          <m:sub>
            <m:r>
              <w:rPr>
                <w:rFonts w:ascii="Cambria Math" w:hAnsi="Times New Roman"/>
                <w:sz w:val="24"/>
                <w:szCs w:val="24"/>
              </w:rPr>
              <m:t>автост</m:t>
            </m:r>
          </m:sub>
        </m:sSub>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(7)</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C</m:t>
            </m:r>
          </m:e>
          <m:sub>
            <m:r>
              <w:rPr>
                <w:rFonts w:ascii="Cambria Math" w:hAnsi="Times New Roman"/>
                <w:sz w:val="24"/>
                <w:szCs w:val="24"/>
              </w:rPr>
              <m:t>автост</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 машино-мест стоянок автомобилей, принимается по таблице 8;</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автост</m:t>
            </m:r>
          </m:sub>
        </m:sSub>
      </m:oMath>
      <w:r w:rsidR="00BE291C" w:rsidRPr="000826E4">
        <w:rPr>
          <w:rFonts w:ascii="Times New Roman" w:hAnsi="Times New Roman"/>
          <w:sz w:val="24"/>
          <w:szCs w:val="24"/>
        </w:rPr>
        <w:t xml:space="preserve"> – территориальный коэффициент машино-мест стоянок автомобилей;</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N</m:t>
            </m:r>
          </m:e>
          <m:sub>
            <m:r>
              <w:rPr>
                <w:rFonts w:ascii="Cambria Math" w:hAnsi="Times New Roman"/>
                <w:sz w:val="24"/>
                <w:szCs w:val="24"/>
              </w:rPr>
              <m:t>автост</m:t>
            </m:r>
          </m:sub>
        </m:sSub>
      </m:oMath>
      <w:r w:rsidR="00BE291C" w:rsidRPr="000826E4">
        <w:rPr>
          <w:rFonts w:ascii="Times New Roman" w:hAnsi="Times New Roman"/>
          <w:sz w:val="24"/>
          <w:szCs w:val="24"/>
        </w:rPr>
        <w:t xml:space="preserve"> – количество пользователей в соответствие с расчетной единицей.</w:t>
      </w:r>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center"/>
        <w:rPr>
          <w:rFonts w:ascii="Times New Roman" w:hAnsi="Times New Roman"/>
          <w:sz w:val="24"/>
          <w:szCs w:val="24"/>
        </w:rPr>
      </w:pPr>
      <w:bookmarkStart w:id="17" w:name="_Ref405939000"/>
      <w:r w:rsidRPr="000826E4">
        <w:rPr>
          <w:rFonts w:ascii="Times New Roman" w:hAnsi="Times New Roman"/>
          <w:sz w:val="24"/>
          <w:szCs w:val="24"/>
        </w:rPr>
        <w:t xml:space="preserve">Таблица </w:t>
      </w:r>
      <w:bookmarkEnd w:id="17"/>
      <w:r w:rsidRPr="000826E4">
        <w:rPr>
          <w:rFonts w:ascii="Times New Roman" w:hAnsi="Times New Roman"/>
          <w:sz w:val="24"/>
          <w:szCs w:val="24"/>
        </w:rPr>
        <w:t>8– Нормативы машино-мест стоянок автомобилей</w:t>
      </w:r>
    </w:p>
    <w:tbl>
      <w:tblPr>
        <w:tblW w:w="10064" w:type="dxa"/>
        <w:tblInd w:w="284" w:type="dxa"/>
        <w:tblLayout w:type="fixed"/>
        <w:tblCellMar>
          <w:top w:w="102" w:type="dxa"/>
          <w:left w:w="62" w:type="dxa"/>
          <w:bottom w:w="102" w:type="dxa"/>
          <w:right w:w="62" w:type="dxa"/>
        </w:tblCellMar>
        <w:tblLook w:val="0000"/>
      </w:tblPr>
      <w:tblGrid>
        <w:gridCol w:w="4706"/>
        <w:gridCol w:w="3175"/>
        <w:gridCol w:w="2183"/>
      </w:tblGrid>
      <w:tr w:rsidR="00BE291C" w:rsidRPr="000826E4" w:rsidTr="00BE291C">
        <w:tc>
          <w:tcPr>
            <w:tcW w:w="470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lastRenderedPageBreak/>
              <w:t>Рекреационные территории, объекты отдыха, здания и сооружения</w:t>
            </w:r>
          </w:p>
        </w:tc>
        <w:tc>
          <w:tcPr>
            <w:tcW w:w="317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Расчетная единица</w:t>
            </w:r>
          </w:p>
        </w:tc>
        <w:tc>
          <w:tcPr>
            <w:tcW w:w="218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Число машино-мест на расчетную единицу</w:t>
            </w:r>
          </w:p>
        </w:tc>
      </w:tr>
      <w:tr w:rsidR="00BE291C" w:rsidRPr="000826E4" w:rsidTr="00BE291C">
        <w:tc>
          <w:tcPr>
            <w:tcW w:w="10064" w:type="dxa"/>
            <w:gridSpan w:val="3"/>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outlineLvl w:val="0"/>
              <w:rPr>
                <w:rFonts w:ascii="Times New Roman" w:hAnsi="Times New Roman" w:cs="Times New Roman"/>
                <w:sz w:val="22"/>
                <w:szCs w:val="22"/>
              </w:rPr>
            </w:pPr>
            <w:r w:rsidRPr="000826E4">
              <w:rPr>
                <w:rFonts w:ascii="Times New Roman" w:hAnsi="Times New Roman" w:cs="Times New Roman"/>
                <w:sz w:val="22"/>
                <w:szCs w:val="22"/>
              </w:rPr>
              <w:t>Рекреационные территории и объекты отдыха</w:t>
            </w:r>
          </w:p>
        </w:tc>
      </w:tr>
      <w:tr w:rsidR="00BE291C" w:rsidRPr="000826E4" w:rsidTr="00BE291C">
        <w:tc>
          <w:tcPr>
            <w:tcW w:w="470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Пляжи и парки в зонах отдыха</w:t>
            </w:r>
          </w:p>
        </w:tc>
        <w:tc>
          <w:tcPr>
            <w:tcW w:w="3175" w:type="dxa"/>
            <w:vMerge w:val="restart"/>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100 единовременных посетителей</w:t>
            </w:r>
          </w:p>
        </w:tc>
        <w:tc>
          <w:tcPr>
            <w:tcW w:w="218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15</w:t>
            </w:r>
          </w:p>
        </w:tc>
      </w:tr>
      <w:tr w:rsidR="00BE291C" w:rsidRPr="000826E4" w:rsidTr="00BE291C">
        <w:tc>
          <w:tcPr>
            <w:tcW w:w="470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Лесопарки и заповедники</w:t>
            </w:r>
          </w:p>
        </w:tc>
        <w:tc>
          <w:tcPr>
            <w:tcW w:w="3175" w:type="dxa"/>
            <w:vMerge/>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7</w:t>
            </w:r>
          </w:p>
        </w:tc>
      </w:tr>
      <w:tr w:rsidR="00BE291C" w:rsidRPr="000826E4" w:rsidTr="00BE291C">
        <w:tc>
          <w:tcPr>
            <w:tcW w:w="470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Базы кратковременного отдыха (спортивные, лыжные, рыболовные, охотничьи и др.)</w:t>
            </w:r>
          </w:p>
        </w:tc>
        <w:tc>
          <w:tcPr>
            <w:tcW w:w="3175" w:type="dxa"/>
            <w:vMerge/>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w:t>
            </w:r>
          </w:p>
        </w:tc>
      </w:tr>
      <w:tr w:rsidR="00BE291C" w:rsidRPr="000826E4" w:rsidTr="00BE291C">
        <w:tc>
          <w:tcPr>
            <w:tcW w:w="470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Береговые базы маломерного флота</w:t>
            </w:r>
          </w:p>
        </w:tc>
        <w:tc>
          <w:tcPr>
            <w:tcW w:w="3175" w:type="dxa"/>
            <w:vMerge/>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w:t>
            </w:r>
          </w:p>
        </w:tc>
      </w:tr>
      <w:tr w:rsidR="00BE291C" w:rsidRPr="000826E4" w:rsidTr="00BE291C">
        <w:tc>
          <w:tcPr>
            <w:tcW w:w="4706"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Дома отдыха и санатории, санатории-профилактории, базы отдыха предприятий и туристские базы</w:t>
            </w:r>
          </w:p>
        </w:tc>
        <w:tc>
          <w:tcPr>
            <w:tcW w:w="3175" w:type="dxa"/>
            <w:vMerge w:val="restart"/>
            <w:tcBorders>
              <w:top w:val="single" w:sz="4" w:space="0" w:color="auto"/>
              <w:left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100 отдыхающих и обслуживающего персонала</w:t>
            </w:r>
          </w:p>
        </w:tc>
        <w:tc>
          <w:tcPr>
            <w:tcW w:w="2183"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3</w:t>
            </w:r>
          </w:p>
        </w:tc>
      </w:tr>
      <w:tr w:rsidR="00BE291C" w:rsidRPr="000826E4" w:rsidTr="00BE291C">
        <w:tc>
          <w:tcPr>
            <w:tcW w:w="4706" w:type="dxa"/>
            <w:tcBorders>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Гостиницы (туристские и курортные)</w:t>
            </w:r>
          </w:p>
        </w:tc>
        <w:tc>
          <w:tcPr>
            <w:tcW w:w="3175" w:type="dxa"/>
            <w:vMerge/>
            <w:tcBorders>
              <w:top w:val="single" w:sz="4" w:space="0" w:color="auto"/>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2183" w:type="dxa"/>
            <w:tcBorders>
              <w:left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5</w:t>
            </w:r>
          </w:p>
        </w:tc>
      </w:tr>
      <w:tr w:rsidR="00BE291C" w:rsidRPr="000826E4" w:rsidTr="00BE291C">
        <w:tc>
          <w:tcPr>
            <w:tcW w:w="4706" w:type="dxa"/>
            <w:tcBorders>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Предприятия общественного питания, торговли и коммунально-бытового обслуживания в зонах отдыха</w:t>
            </w:r>
          </w:p>
        </w:tc>
        <w:tc>
          <w:tcPr>
            <w:tcW w:w="3175" w:type="dxa"/>
            <w:tcBorders>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100 мест в залах или единовременных посетителей и персонала</w:t>
            </w:r>
          </w:p>
        </w:tc>
        <w:tc>
          <w:tcPr>
            <w:tcW w:w="2183" w:type="dxa"/>
            <w:tcBorders>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7</w:t>
            </w:r>
          </w:p>
        </w:tc>
      </w:tr>
      <w:tr w:rsidR="00BE291C" w:rsidRPr="000826E4" w:rsidTr="00BE291C">
        <w:tc>
          <w:tcPr>
            <w:tcW w:w="470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Садоводческие товарищества</w:t>
            </w:r>
          </w:p>
        </w:tc>
        <w:tc>
          <w:tcPr>
            <w:tcW w:w="317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100 участков</w:t>
            </w:r>
          </w:p>
        </w:tc>
        <w:tc>
          <w:tcPr>
            <w:tcW w:w="218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7</w:t>
            </w:r>
          </w:p>
        </w:tc>
      </w:tr>
      <w:tr w:rsidR="00BE291C" w:rsidRPr="000826E4" w:rsidTr="00BE291C">
        <w:tc>
          <w:tcPr>
            <w:tcW w:w="10064" w:type="dxa"/>
            <w:gridSpan w:val="3"/>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outlineLvl w:val="0"/>
              <w:rPr>
                <w:rFonts w:ascii="Times New Roman" w:hAnsi="Times New Roman" w:cs="Times New Roman"/>
                <w:sz w:val="22"/>
                <w:szCs w:val="22"/>
              </w:rPr>
            </w:pPr>
            <w:r w:rsidRPr="000826E4">
              <w:rPr>
                <w:rFonts w:ascii="Times New Roman" w:hAnsi="Times New Roman" w:cs="Times New Roman"/>
                <w:sz w:val="22"/>
                <w:szCs w:val="22"/>
              </w:rPr>
              <w:t>Здания и сооружения</w:t>
            </w:r>
          </w:p>
        </w:tc>
      </w:tr>
      <w:tr w:rsidR="00BE291C" w:rsidRPr="000826E4" w:rsidTr="00BE291C">
        <w:tc>
          <w:tcPr>
            <w:tcW w:w="4706"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Учреждения управления, кредитно-финансовые и юридические учреждения:</w:t>
            </w:r>
          </w:p>
        </w:tc>
        <w:tc>
          <w:tcPr>
            <w:tcW w:w="3175" w:type="dxa"/>
            <w:tcBorders>
              <w:top w:val="single" w:sz="4" w:space="0" w:color="auto"/>
              <w:left w:val="single" w:sz="4" w:space="0" w:color="auto"/>
              <w:right w:val="single" w:sz="4" w:space="0" w:color="auto"/>
            </w:tcBorders>
            <w:vAlign w:val="bottom"/>
          </w:tcPr>
          <w:p w:rsidR="00BE291C" w:rsidRPr="000826E4" w:rsidRDefault="00BE291C" w:rsidP="000826E4">
            <w:pPr>
              <w:pStyle w:val="ConsPlusNormal"/>
              <w:rPr>
                <w:rFonts w:ascii="Times New Roman" w:hAnsi="Times New Roman" w:cs="Times New Roman"/>
                <w:sz w:val="22"/>
                <w:szCs w:val="22"/>
              </w:rPr>
            </w:pPr>
          </w:p>
        </w:tc>
        <w:tc>
          <w:tcPr>
            <w:tcW w:w="2183"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r>
      <w:tr w:rsidR="00BE291C" w:rsidRPr="000826E4" w:rsidTr="00BE291C">
        <w:tc>
          <w:tcPr>
            <w:tcW w:w="4706" w:type="dxa"/>
            <w:tcBorders>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областного значения</w:t>
            </w:r>
          </w:p>
        </w:tc>
        <w:tc>
          <w:tcPr>
            <w:tcW w:w="3175" w:type="dxa"/>
            <w:vMerge w:val="restart"/>
            <w:tcBorders>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100 работающих и служащих</w:t>
            </w:r>
          </w:p>
        </w:tc>
        <w:tc>
          <w:tcPr>
            <w:tcW w:w="2183"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w:t>
            </w:r>
          </w:p>
        </w:tc>
      </w:tr>
      <w:tr w:rsidR="00BE291C" w:rsidRPr="000826E4" w:rsidTr="00BE291C">
        <w:tc>
          <w:tcPr>
            <w:tcW w:w="4706" w:type="dxa"/>
            <w:tcBorders>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местного значения</w:t>
            </w:r>
          </w:p>
        </w:tc>
        <w:tc>
          <w:tcPr>
            <w:tcW w:w="3175" w:type="dxa"/>
            <w:vMerge/>
            <w:tcBorders>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2183"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8</w:t>
            </w:r>
          </w:p>
        </w:tc>
      </w:tr>
      <w:tr w:rsidR="00BE291C" w:rsidRPr="000826E4" w:rsidTr="00BE291C">
        <w:tc>
          <w:tcPr>
            <w:tcW w:w="470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Научные и проектные организации, высшие и средние специальные учебные заведения</w:t>
            </w:r>
          </w:p>
        </w:tc>
        <w:tc>
          <w:tcPr>
            <w:tcW w:w="317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100 работающих</w:t>
            </w:r>
          </w:p>
        </w:tc>
        <w:tc>
          <w:tcPr>
            <w:tcW w:w="218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w:t>
            </w:r>
          </w:p>
        </w:tc>
      </w:tr>
      <w:tr w:rsidR="00BE291C" w:rsidRPr="000826E4" w:rsidTr="00BE291C">
        <w:tc>
          <w:tcPr>
            <w:tcW w:w="470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Промышленные и производственные предприятия</w:t>
            </w:r>
          </w:p>
        </w:tc>
        <w:tc>
          <w:tcPr>
            <w:tcW w:w="317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100 работающих в двух смежных сменах</w:t>
            </w:r>
          </w:p>
        </w:tc>
        <w:tc>
          <w:tcPr>
            <w:tcW w:w="218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8</w:t>
            </w:r>
          </w:p>
        </w:tc>
      </w:tr>
      <w:tr w:rsidR="00BE291C" w:rsidRPr="000826E4" w:rsidTr="00BE291C">
        <w:tc>
          <w:tcPr>
            <w:tcW w:w="470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Больницы, лечебные учреждения стационарного типа</w:t>
            </w:r>
          </w:p>
        </w:tc>
        <w:tc>
          <w:tcPr>
            <w:tcW w:w="317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100 коек</w:t>
            </w:r>
          </w:p>
        </w:tc>
        <w:tc>
          <w:tcPr>
            <w:tcW w:w="218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5</w:t>
            </w:r>
          </w:p>
        </w:tc>
      </w:tr>
      <w:tr w:rsidR="00BE291C" w:rsidRPr="000826E4" w:rsidTr="00BE291C">
        <w:tc>
          <w:tcPr>
            <w:tcW w:w="470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Поликлиники</w:t>
            </w:r>
          </w:p>
        </w:tc>
        <w:tc>
          <w:tcPr>
            <w:tcW w:w="317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100 посещений</w:t>
            </w:r>
          </w:p>
        </w:tc>
        <w:tc>
          <w:tcPr>
            <w:tcW w:w="218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5</w:t>
            </w:r>
          </w:p>
        </w:tc>
      </w:tr>
      <w:tr w:rsidR="00BE291C" w:rsidRPr="000826E4" w:rsidTr="00BE291C">
        <w:tc>
          <w:tcPr>
            <w:tcW w:w="470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Спортивные здания и сооружения с трибунами вместимостью более 500 зрителей</w:t>
            </w:r>
          </w:p>
        </w:tc>
        <w:tc>
          <w:tcPr>
            <w:tcW w:w="317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100 мест</w:t>
            </w:r>
          </w:p>
        </w:tc>
        <w:tc>
          <w:tcPr>
            <w:tcW w:w="218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5</w:t>
            </w:r>
          </w:p>
        </w:tc>
      </w:tr>
      <w:tr w:rsidR="00BE291C" w:rsidRPr="000826E4" w:rsidTr="00BE291C">
        <w:tc>
          <w:tcPr>
            <w:tcW w:w="470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Театры, цирки, кинотеатры, концертные залы, музеи, выставки</w:t>
            </w:r>
          </w:p>
        </w:tc>
        <w:tc>
          <w:tcPr>
            <w:tcW w:w="317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100 мест или единовременных посетителей</w:t>
            </w:r>
          </w:p>
        </w:tc>
        <w:tc>
          <w:tcPr>
            <w:tcW w:w="218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w:t>
            </w:r>
          </w:p>
        </w:tc>
      </w:tr>
      <w:tr w:rsidR="00BE291C" w:rsidRPr="000826E4" w:rsidTr="00BE291C">
        <w:tc>
          <w:tcPr>
            <w:tcW w:w="470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Парки культуры и отдыха</w:t>
            </w:r>
          </w:p>
        </w:tc>
        <w:tc>
          <w:tcPr>
            <w:tcW w:w="317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100 единовременных посетителей</w:t>
            </w:r>
          </w:p>
        </w:tc>
        <w:tc>
          <w:tcPr>
            <w:tcW w:w="218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5</w:t>
            </w:r>
          </w:p>
        </w:tc>
      </w:tr>
      <w:tr w:rsidR="00BE291C" w:rsidRPr="000826E4" w:rsidTr="00BE291C">
        <w:tc>
          <w:tcPr>
            <w:tcW w:w="4706"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 xml:space="preserve">Торговые центры, универмаги, </w:t>
            </w:r>
            <w:r w:rsidRPr="000826E4">
              <w:rPr>
                <w:rFonts w:ascii="Times New Roman" w:hAnsi="Times New Roman" w:cs="Times New Roman"/>
                <w:sz w:val="22"/>
                <w:szCs w:val="22"/>
              </w:rPr>
              <w:lastRenderedPageBreak/>
              <w:t>магазины, встроенные помещения торгового назначения</w:t>
            </w:r>
          </w:p>
        </w:tc>
        <w:tc>
          <w:tcPr>
            <w:tcW w:w="3175"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lastRenderedPageBreak/>
              <w:t>100 м торговой площади</w:t>
            </w:r>
          </w:p>
        </w:tc>
        <w:tc>
          <w:tcPr>
            <w:tcW w:w="2183"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7</w:t>
            </w:r>
          </w:p>
        </w:tc>
      </w:tr>
      <w:tr w:rsidR="00BE291C" w:rsidRPr="000826E4" w:rsidTr="00BE291C">
        <w:tc>
          <w:tcPr>
            <w:tcW w:w="4706" w:type="dxa"/>
            <w:tcBorders>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lastRenderedPageBreak/>
              <w:t>Рынки</w:t>
            </w:r>
          </w:p>
        </w:tc>
        <w:tc>
          <w:tcPr>
            <w:tcW w:w="3175" w:type="dxa"/>
            <w:tcBorders>
              <w:left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100 торговых мест</w:t>
            </w:r>
          </w:p>
        </w:tc>
        <w:tc>
          <w:tcPr>
            <w:tcW w:w="2183" w:type="dxa"/>
            <w:tcBorders>
              <w:left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20</w:t>
            </w:r>
          </w:p>
        </w:tc>
      </w:tr>
      <w:tr w:rsidR="00BE291C" w:rsidRPr="000826E4" w:rsidTr="00BE291C">
        <w:tc>
          <w:tcPr>
            <w:tcW w:w="4706" w:type="dxa"/>
            <w:tcBorders>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Рестораны и кафе</w:t>
            </w:r>
          </w:p>
        </w:tc>
        <w:tc>
          <w:tcPr>
            <w:tcW w:w="3175" w:type="dxa"/>
            <w:vMerge w:val="restart"/>
            <w:tcBorders>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100 мест</w:t>
            </w:r>
          </w:p>
        </w:tc>
        <w:tc>
          <w:tcPr>
            <w:tcW w:w="2183" w:type="dxa"/>
            <w:tcBorders>
              <w:left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13</w:t>
            </w:r>
          </w:p>
        </w:tc>
      </w:tr>
      <w:tr w:rsidR="00BE291C" w:rsidRPr="000826E4" w:rsidTr="00BE291C">
        <w:tc>
          <w:tcPr>
            <w:tcW w:w="4706" w:type="dxa"/>
            <w:tcBorders>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Гостиницы высшего разряда</w:t>
            </w:r>
          </w:p>
        </w:tc>
        <w:tc>
          <w:tcPr>
            <w:tcW w:w="3175" w:type="dxa"/>
            <w:vMerge/>
            <w:tcBorders>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2183" w:type="dxa"/>
            <w:tcBorders>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w:t>
            </w:r>
          </w:p>
        </w:tc>
      </w:tr>
      <w:tr w:rsidR="00BE291C" w:rsidRPr="000826E4" w:rsidTr="00BE291C">
        <w:tc>
          <w:tcPr>
            <w:tcW w:w="470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Прочие гостиницы</w:t>
            </w:r>
          </w:p>
        </w:tc>
        <w:tc>
          <w:tcPr>
            <w:tcW w:w="3175" w:type="dxa"/>
            <w:vMerge/>
            <w:tcBorders>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218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8</w:t>
            </w:r>
          </w:p>
        </w:tc>
      </w:tr>
      <w:tr w:rsidR="00BE291C" w:rsidRPr="000826E4" w:rsidTr="00BE291C">
        <w:tc>
          <w:tcPr>
            <w:tcW w:w="470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Вокзалы всех видов транспорта</w:t>
            </w:r>
          </w:p>
        </w:tc>
        <w:tc>
          <w:tcPr>
            <w:tcW w:w="317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100 пассажиров дальнего и местного сообщений, прибывающих в час пик</w:t>
            </w:r>
          </w:p>
        </w:tc>
        <w:tc>
          <w:tcPr>
            <w:tcW w:w="218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w:t>
            </w:r>
          </w:p>
        </w:tc>
      </w:tr>
      <w:tr w:rsidR="00BE291C" w:rsidRPr="000826E4" w:rsidTr="00BE291C">
        <w:tc>
          <w:tcPr>
            <w:tcW w:w="470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Конечные (периферийные) и зонные станции скоростного пассажирского транспорта</w:t>
            </w:r>
          </w:p>
        </w:tc>
        <w:tc>
          <w:tcPr>
            <w:tcW w:w="317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100 пассажиров в час пик</w:t>
            </w:r>
          </w:p>
        </w:tc>
        <w:tc>
          <w:tcPr>
            <w:tcW w:w="218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5</w:t>
            </w:r>
          </w:p>
        </w:tc>
      </w:tr>
    </w:tbl>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ConsPlusNormal"/>
        <w:widowControl/>
        <w:numPr>
          <w:ilvl w:val="0"/>
          <w:numId w:val="16"/>
        </w:numPr>
        <w:ind w:left="0" w:firstLine="709"/>
        <w:jc w:val="both"/>
        <w:rPr>
          <w:rFonts w:ascii="Times New Roman" w:hAnsi="Times New Roman" w:cs="Times New Roman"/>
          <w:sz w:val="24"/>
          <w:szCs w:val="24"/>
        </w:rPr>
      </w:pPr>
      <w:r w:rsidRPr="000826E4">
        <w:rPr>
          <w:rFonts w:ascii="Times New Roman" w:hAnsi="Times New Roman" w:cs="Times New Roman"/>
          <w:sz w:val="24"/>
          <w:szCs w:val="24"/>
        </w:rPr>
        <w:t>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таблице 9.</w:t>
      </w:r>
    </w:p>
    <w:p w:rsidR="00BE291C" w:rsidRPr="000826E4" w:rsidRDefault="00BE291C" w:rsidP="000826E4">
      <w:pPr>
        <w:pStyle w:val="ConsPlusNormal"/>
        <w:jc w:val="center"/>
        <w:outlineLvl w:val="0"/>
        <w:rPr>
          <w:rFonts w:ascii="Times New Roman" w:hAnsi="Times New Roman" w:cs="Times New Roman"/>
          <w:sz w:val="24"/>
          <w:szCs w:val="24"/>
        </w:rPr>
      </w:pPr>
      <w:bookmarkStart w:id="18" w:name="Par2"/>
      <w:bookmarkEnd w:id="18"/>
      <w:r w:rsidRPr="000826E4">
        <w:rPr>
          <w:rFonts w:ascii="Times New Roman" w:hAnsi="Times New Roman" w:cs="Times New Roman"/>
          <w:sz w:val="24"/>
          <w:szCs w:val="24"/>
        </w:rPr>
        <w:t>Таблица 9 - Нормативы машино-мест стоянок и парковок</w:t>
      </w:r>
    </w:p>
    <w:p w:rsidR="00BE291C" w:rsidRPr="000826E4" w:rsidRDefault="00BE291C" w:rsidP="000826E4">
      <w:pPr>
        <w:pStyle w:val="ConsPlusNormal"/>
        <w:jc w:val="center"/>
        <w:rPr>
          <w:rFonts w:ascii="Times New Roman" w:hAnsi="Times New Roman" w:cs="Times New Roman"/>
          <w:sz w:val="24"/>
          <w:szCs w:val="24"/>
        </w:rPr>
      </w:pPr>
      <w:r w:rsidRPr="000826E4">
        <w:rPr>
          <w:rFonts w:ascii="Times New Roman" w:hAnsi="Times New Roman" w:cs="Times New Roman"/>
          <w:sz w:val="24"/>
          <w:szCs w:val="24"/>
        </w:rPr>
        <w:t>автомобилей для многоквартирной жилой застройки</w:t>
      </w:r>
    </w:p>
    <w:p w:rsidR="00BE291C" w:rsidRPr="000826E4" w:rsidRDefault="00BE291C" w:rsidP="000826E4">
      <w:pPr>
        <w:pStyle w:val="ConsPlusNormal"/>
        <w:rPr>
          <w:rFonts w:ascii="Times New Roman" w:hAnsi="Times New Roman" w:cs="Times New Roman"/>
        </w:rPr>
      </w:pPr>
    </w:p>
    <w:tbl>
      <w:tblPr>
        <w:tblW w:w="10292" w:type="dxa"/>
        <w:tblInd w:w="-5" w:type="dxa"/>
        <w:tblLayout w:type="fixed"/>
        <w:tblCellMar>
          <w:top w:w="102" w:type="dxa"/>
          <w:left w:w="62" w:type="dxa"/>
          <w:bottom w:w="102" w:type="dxa"/>
          <w:right w:w="62" w:type="dxa"/>
        </w:tblCellMar>
        <w:tblLook w:val="0000"/>
      </w:tblPr>
      <w:tblGrid>
        <w:gridCol w:w="4111"/>
        <w:gridCol w:w="850"/>
        <w:gridCol w:w="850"/>
        <w:gridCol w:w="737"/>
        <w:gridCol w:w="737"/>
        <w:gridCol w:w="737"/>
        <w:gridCol w:w="737"/>
        <w:gridCol w:w="737"/>
        <w:gridCol w:w="796"/>
      </w:tblGrid>
      <w:tr w:rsidR="00BE291C" w:rsidRPr="000826E4" w:rsidTr="00BE291C">
        <w:tc>
          <w:tcPr>
            <w:tcW w:w="4111" w:type="dxa"/>
            <w:vMerge w:val="restart"/>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Показатели</w:t>
            </w:r>
          </w:p>
        </w:tc>
        <w:tc>
          <w:tcPr>
            <w:tcW w:w="6181" w:type="dxa"/>
            <w:gridSpan w:val="8"/>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Значения показателей в зависимости от типов жилых домов по уровню комфорта</w:t>
            </w:r>
          </w:p>
        </w:tc>
      </w:tr>
      <w:tr w:rsidR="00BE291C" w:rsidRPr="000826E4" w:rsidTr="00BE291C">
        <w:tc>
          <w:tcPr>
            <w:tcW w:w="4111" w:type="dxa"/>
            <w:vMerge/>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Высо-кокомфортный</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Повышенной комфортности</w:t>
            </w:r>
          </w:p>
        </w:tc>
        <w:tc>
          <w:tcPr>
            <w:tcW w:w="4481" w:type="dxa"/>
            <w:gridSpan w:val="6"/>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
        </w:tc>
      </w:tr>
      <w:tr w:rsidR="00BE291C" w:rsidRPr="000826E4" w:rsidTr="00BE291C">
        <w:tc>
          <w:tcPr>
            <w:tcW w:w="4111" w:type="dxa"/>
            <w:vMerge/>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73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250</w:t>
            </w:r>
          </w:p>
        </w:tc>
        <w:tc>
          <w:tcPr>
            <w:tcW w:w="73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300</w:t>
            </w:r>
          </w:p>
        </w:tc>
        <w:tc>
          <w:tcPr>
            <w:tcW w:w="73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400</w:t>
            </w:r>
          </w:p>
        </w:tc>
        <w:tc>
          <w:tcPr>
            <w:tcW w:w="73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500</w:t>
            </w:r>
          </w:p>
        </w:tc>
        <w:tc>
          <w:tcPr>
            <w:tcW w:w="73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600</w:t>
            </w:r>
          </w:p>
        </w:tc>
        <w:tc>
          <w:tcPr>
            <w:tcW w:w="79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650</w:t>
            </w:r>
          </w:p>
        </w:tc>
      </w:tr>
      <w:tr w:rsidR="00BE291C" w:rsidRPr="000826E4" w:rsidTr="00BE291C">
        <w:tc>
          <w:tcPr>
            <w:tcW w:w="4111"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Расчетное число машино-мест на квартиру:</w:t>
            </w:r>
          </w:p>
        </w:tc>
        <w:tc>
          <w:tcPr>
            <w:tcW w:w="850"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c>
          <w:tcPr>
            <w:tcW w:w="850"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c>
          <w:tcPr>
            <w:tcW w:w="737"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c>
          <w:tcPr>
            <w:tcW w:w="737"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c>
          <w:tcPr>
            <w:tcW w:w="737"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c>
          <w:tcPr>
            <w:tcW w:w="737"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c>
          <w:tcPr>
            <w:tcW w:w="737"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c>
          <w:tcPr>
            <w:tcW w:w="796"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r>
      <w:tr w:rsidR="00BE291C" w:rsidRPr="000826E4" w:rsidTr="00BE291C">
        <w:tc>
          <w:tcPr>
            <w:tcW w:w="4111"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постоянное хранение</w:t>
            </w:r>
          </w:p>
        </w:tc>
        <w:tc>
          <w:tcPr>
            <w:tcW w:w="850"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2,50</w:t>
            </w:r>
          </w:p>
        </w:tc>
        <w:tc>
          <w:tcPr>
            <w:tcW w:w="850"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2,00</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0,50</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0,80</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1,10</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1,45</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1,80</w:t>
            </w:r>
          </w:p>
        </w:tc>
        <w:tc>
          <w:tcPr>
            <w:tcW w:w="796"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1,95</w:t>
            </w:r>
          </w:p>
        </w:tc>
      </w:tr>
      <w:tr w:rsidR="00BE291C" w:rsidRPr="000826E4" w:rsidTr="00BE291C">
        <w:tc>
          <w:tcPr>
            <w:tcW w:w="4111"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временное хранение</w:t>
            </w:r>
          </w:p>
        </w:tc>
        <w:tc>
          <w:tcPr>
            <w:tcW w:w="850"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0,50</w:t>
            </w:r>
          </w:p>
        </w:tc>
        <w:tc>
          <w:tcPr>
            <w:tcW w:w="850"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0,40</w:t>
            </w:r>
          </w:p>
        </w:tc>
        <w:tc>
          <w:tcPr>
            <w:tcW w:w="737"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0,10</w:t>
            </w:r>
          </w:p>
        </w:tc>
        <w:tc>
          <w:tcPr>
            <w:tcW w:w="737"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0,16</w:t>
            </w:r>
          </w:p>
        </w:tc>
        <w:tc>
          <w:tcPr>
            <w:tcW w:w="737"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0,22</w:t>
            </w:r>
          </w:p>
        </w:tc>
        <w:tc>
          <w:tcPr>
            <w:tcW w:w="737"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0,29</w:t>
            </w:r>
          </w:p>
        </w:tc>
        <w:tc>
          <w:tcPr>
            <w:tcW w:w="737"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0,36</w:t>
            </w:r>
          </w:p>
        </w:tc>
        <w:tc>
          <w:tcPr>
            <w:tcW w:w="796"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0,39</w:t>
            </w:r>
          </w:p>
        </w:tc>
      </w:tr>
      <w:tr w:rsidR="00BE291C" w:rsidRPr="000826E4" w:rsidTr="00BE291C">
        <w:tc>
          <w:tcPr>
            <w:tcW w:w="4111"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Удельное обеспечение местами временного хранения, кв. м/человека</w:t>
            </w:r>
          </w:p>
        </w:tc>
        <w:tc>
          <w:tcPr>
            <w:tcW w:w="85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4,17</w:t>
            </w:r>
          </w:p>
        </w:tc>
        <w:tc>
          <w:tcPr>
            <w:tcW w:w="85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3,33</w:t>
            </w:r>
          </w:p>
        </w:tc>
        <w:tc>
          <w:tcPr>
            <w:tcW w:w="73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0,83</w:t>
            </w:r>
          </w:p>
        </w:tc>
        <w:tc>
          <w:tcPr>
            <w:tcW w:w="73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1,33</w:t>
            </w:r>
          </w:p>
        </w:tc>
        <w:tc>
          <w:tcPr>
            <w:tcW w:w="73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1,83</w:t>
            </w:r>
          </w:p>
        </w:tc>
        <w:tc>
          <w:tcPr>
            <w:tcW w:w="73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2,42</w:t>
            </w:r>
          </w:p>
        </w:tc>
        <w:tc>
          <w:tcPr>
            <w:tcW w:w="73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3,00</w:t>
            </w:r>
          </w:p>
        </w:tc>
        <w:tc>
          <w:tcPr>
            <w:tcW w:w="79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3,25</w:t>
            </w:r>
          </w:p>
        </w:tc>
      </w:tr>
      <w:tr w:rsidR="00BE291C" w:rsidRPr="000826E4" w:rsidTr="00BE291C">
        <w:tc>
          <w:tcPr>
            <w:tcW w:w="10292" w:type="dxa"/>
            <w:gridSpan w:val="9"/>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Удельное обеспечение местами постоянного хранения, кв. м/человека, при способах хранения:</w:t>
            </w:r>
          </w:p>
        </w:tc>
      </w:tr>
      <w:tr w:rsidR="00BE291C" w:rsidRPr="000826E4" w:rsidTr="00BE291C">
        <w:tc>
          <w:tcPr>
            <w:tcW w:w="4111"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в подземных и полуподземных стоянках в городе и сельских населенных пунктах (для въездов-выездов)</w:t>
            </w:r>
          </w:p>
        </w:tc>
        <w:tc>
          <w:tcPr>
            <w:tcW w:w="85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1,6</w:t>
            </w:r>
          </w:p>
        </w:tc>
        <w:tc>
          <w:tcPr>
            <w:tcW w:w="85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0,8</w:t>
            </w:r>
          </w:p>
        </w:tc>
        <w:tc>
          <w:tcPr>
            <w:tcW w:w="4481" w:type="dxa"/>
            <w:gridSpan w:val="6"/>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0,1</w:t>
            </w:r>
          </w:p>
        </w:tc>
      </w:tr>
      <w:tr w:rsidR="00BE291C" w:rsidRPr="000826E4" w:rsidTr="00BE291C">
        <w:tc>
          <w:tcPr>
            <w:tcW w:w="4111"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в надземных стоянках в пгт. Пелым  при числе этажей стоянок:</w:t>
            </w:r>
          </w:p>
        </w:tc>
        <w:tc>
          <w:tcPr>
            <w:tcW w:w="850"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c>
          <w:tcPr>
            <w:tcW w:w="850"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c>
          <w:tcPr>
            <w:tcW w:w="737"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c>
          <w:tcPr>
            <w:tcW w:w="737"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c>
          <w:tcPr>
            <w:tcW w:w="737"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c>
          <w:tcPr>
            <w:tcW w:w="737"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c>
          <w:tcPr>
            <w:tcW w:w="737"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c>
          <w:tcPr>
            <w:tcW w:w="796" w:type="dxa"/>
            <w:tcBorders>
              <w:top w:val="single" w:sz="4" w:space="0" w:color="auto"/>
              <w:left w:val="single" w:sz="4" w:space="0" w:color="auto"/>
              <w:right w:val="single" w:sz="4" w:space="0" w:color="auto"/>
            </w:tcBorders>
            <w:vAlign w:val="center"/>
          </w:tcPr>
          <w:p w:rsidR="00BE291C" w:rsidRPr="000826E4" w:rsidRDefault="00BE291C" w:rsidP="000826E4">
            <w:pPr>
              <w:pStyle w:val="ConsPlusNormal"/>
              <w:rPr>
                <w:rFonts w:ascii="Times New Roman" w:hAnsi="Times New Roman" w:cs="Times New Roman"/>
                <w:sz w:val="22"/>
                <w:szCs w:val="22"/>
              </w:rPr>
            </w:pPr>
          </w:p>
        </w:tc>
      </w:tr>
      <w:tr w:rsidR="00BE291C" w:rsidRPr="000826E4" w:rsidTr="00AA1EA3">
        <w:tc>
          <w:tcPr>
            <w:tcW w:w="4111" w:type="dxa"/>
            <w:tcBorders>
              <w:top w:val="single" w:sz="4" w:space="0" w:color="auto"/>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lastRenderedPageBreak/>
              <w:t>Один</w:t>
            </w:r>
          </w:p>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Два</w:t>
            </w:r>
          </w:p>
        </w:tc>
        <w:tc>
          <w:tcPr>
            <w:tcW w:w="850" w:type="dxa"/>
            <w:tcBorders>
              <w:top w:val="single" w:sz="4" w:space="0" w:color="auto"/>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w:t>
            </w:r>
          </w:p>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w:t>
            </w:r>
          </w:p>
        </w:tc>
        <w:tc>
          <w:tcPr>
            <w:tcW w:w="850" w:type="dxa"/>
            <w:tcBorders>
              <w:top w:val="single" w:sz="4" w:space="0" w:color="auto"/>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w:t>
            </w:r>
          </w:p>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4,40</w:t>
            </w:r>
          </w:p>
        </w:tc>
        <w:tc>
          <w:tcPr>
            <w:tcW w:w="737" w:type="dxa"/>
            <w:tcBorders>
              <w:top w:val="single" w:sz="4" w:space="0" w:color="auto"/>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0,90</w:t>
            </w:r>
          </w:p>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0,60</w:t>
            </w:r>
          </w:p>
        </w:tc>
        <w:tc>
          <w:tcPr>
            <w:tcW w:w="737" w:type="dxa"/>
            <w:tcBorders>
              <w:top w:val="single" w:sz="4" w:space="0" w:color="auto"/>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1,44</w:t>
            </w:r>
          </w:p>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0,96</w:t>
            </w:r>
          </w:p>
        </w:tc>
        <w:tc>
          <w:tcPr>
            <w:tcW w:w="737" w:type="dxa"/>
            <w:tcBorders>
              <w:top w:val="single" w:sz="4" w:space="0" w:color="auto"/>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1,98</w:t>
            </w:r>
          </w:p>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1,32</w:t>
            </w:r>
          </w:p>
        </w:tc>
        <w:tc>
          <w:tcPr>
            <w:tcW w:w="737" w:type="dxa"/>
            <w:tcBorders>
              <w:top w:val="single" w:sz="4" w:space="0" w:color="auto"/>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2,61</w:t>
            </w:r>
          </w:p>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1,74</w:t>
            </w:r>
          </w:p>
        </w:tc>
        <w:tc>
          <w:tcPr>
            <w:tcW w:w="737" w:type="dxa"/>
            <w:tcBorders>
              <w:top w:val="single" w:sz="4" w:space="0" w:color="auto"/>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3,24</w:t>
            </w:r>
          </w:p>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2,16</w:t>
            </w:r>
          </w:p>
        </w:tc>
        <w:tc>
          <w:tcPr>
            <w:tcW w:w="796" w:type="dxa"/>
            <w:tcBorders>
              <w:top w:val="single" w:sz="4" w:space="0" w:color="auto"/>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3,51</w:t>
            </w:r>
          </w:p>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2,34</w:t>
            </w:r>
          </w:p>
        </w:tc>
      </w:tr>
      <w:tr w:rsidR="00BE291C" w:rsidRPr="000826E4" w:rsidTr="00BE291C">
        <w:tc>
          <w:tcPr>
            <w:tcW w:w="4111"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Три</w:t>
            </w:r>
          </w:p>
        </w:tc>
        <w:tc>
          <w:tcPr>
            <w:tcW w:w="850"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w:t>
            </w:r>
          </w:p>
        </w:tc>
        <w:tc>
          <w:tcPr>
            <w:tcW w:w="850"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3,08</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0,42</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0,67</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0,92</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1,22</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1,51</w:t>
            </w:r>
          </w:p>
        </w:tc>
        <w:tc>
          <w:tcPr>
            <w:tcW w:w="796"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1,64</w:t>
            </w:r>
          </w:p>
        </w:tc>
      </w:tr>
      <w:tr w:rsidR="00BE291C" w:rsidRPr="000826E4" w:rsidTr="00BE291C">
        <w:tc>
          <w:tcPr>
            <w:tcW w:w="4111"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Четыре</w:t>
            </w:r>
          </w:p>
        </w:tc>
        <w:tc>
          <w:tcPr>
            <w:tcW w:w="850"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w:t>
            </w:r>
          </w:p>
        </w:tc>
        <w:tc>
          <w:tcPr>
            <w:tcW w:w="850"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2,64</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0,36</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0,58</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0,79</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1,04</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1,30</w:t>
            </w:r>
          </w:p>
        </w:tc>
        <w:tc>
          <w:tcPr>
            <w:tcW w:w="796"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1,40</w:t>
            </w:r>
          </w:p>
        </w:tc>
      </w:tr>
      <w:tr w:rsidR="00BE291C" w:rsidRPr="000826E4" w:rsidTr="00BE291C">
        <w:tc>
          <w:tcPr>
            <w:tcW w:w="4111"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Пять</w:t>
            </w:r>
          </w:p>
        </w:tc>
        <w:tc>
          <w:tcPr>
            <w:tcW w:w="850"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w:t>
            </w:r>
          </w:p>
        </w:tc>
        <w:tc>
          <w:tcPr>
            <w:tcW w:w="850"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2,20</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0,30</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0,48</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0,66</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0,87</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1,08</w:t>
            </w:r>
          </w:p>
        </w:tc>
        <w:tc>
          <w:tcPr>
            <w:tcW w:w="796"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1,17</w:t>
            </w:r>
          </w:p>
        </w:tc>
      </w:tr>
      <w:tr w:rsidR="00BE291C" w:rsidRPr="000826E4" w:rsidTr="00BE291C">
        <w:tc>
          <w:tcPr>
            <w:tcW w:w="4111"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В надземных и наземных стоянках в сельских населенных пунктах городского округа Пелым:</w:t>
            </w:r>
          </w:p>
        </w:tc>
        <w:tc>
          <w:tcPr>
            <w:tcW w:w="850" w:type="dxa"/>
            <w:tcBorders>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850" w:type="dxa"/>
            <w:tcBorders>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737" w:type="dxa"/>
            <w:tcBorders>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737" w:type="dxa"/>
            <w:tcBorders>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737" w:type="dxa"/>
            <w:tcBorders>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737" w:type="dxa"/>
            <w:tcBorders>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737" w:type="dxa"/>
            <w:tcBorders>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c>
          <w:tcPr>
            <w:tcW w:w="796" w:type="dxa"/>
            <w:tcBorders>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r>
      <w:tr w:rsidR="00BE291C" w:rsidRPr="000826E4" w:rsidTr="00BE291C">
        <w:tc>
          <w:tcPr>
            <w:tcW w:w="4111"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Надземных открытых</w:t>
            </w:r>
          </w:p>
        </w:tc>
        <w:tc>
          <w:tcPr>
            <w:tcW w:w="850"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w:t>
            </w:r>
          </w:p>
        </w:tc>
        <w:tc>
          <w:tcPr>
            <w:tcW w:w="850"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1,04</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1,67</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2,29</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3,02</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3,75</w:t>
            </w:r>
          </w:p>
        </w:tc>
        <w:tc>
          <w:tcPr>
            <w:tcW w:w="796"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4,06</w:t>
            </w:r>
          </w:p>
        </w:tc>
      </w:tr>
      <w:tr w:rsidR="00BE291C" w:rsidRPr="000826E4" w:rsidTr="00BE291C">
        <w:tc>
          <w:tcPr>
            <w:tcW w:w="4111"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Надземных одноэтажных</w:t>
            </w:r>
          </w:p>
        </w:tc>
        <w:tc>
          <w:tcPr>
            <w:tcW w:w="850"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w:t>
            </w:r>
          </w:p>
        </w:tc>
        <w:tc>
          <w:tcPr>
            <w:tcW w:w="850"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1,25</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2,00</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2,75</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3,63</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4,50</w:t>
            </w:r>
          </w:p>
        </w:tc>
        <w:tc>
          <w:tcPr>
            <w:tcW w:w="796"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4,88</w:t>
            </w:r>
          </w:p>
        </w:tc>
      </w:tr>
      <w:tr w:rsidR="00BE291C" w:rsidRPr="000826E4" w:rsidTr="00BE291C">
        <w:tc>
          <w:tcPr>
            <w:tcW w:w="4111"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Надземных двухэтажных</w:t>
            </w:r>
          </w:p>
        </w:tc>
        <w:tc>
          <w:tcPr>
            <w:tcW w:w="850"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w:t>
            </w:r>
          </w:p>
        </w:tc>
        <w:tc>
          <w:tcPr>
            <w:tcW w:w="850"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0,83</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1,33</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1,83</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2,42</w:t>
            </w:r>
          </w:p>
        </w:tc>
        <w:tc>
          <w:tcPr>
            <w:tcW w:w="737"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3,00</w:t>
            </w:r>
          </w:p>
        </w:tc>
        <w:tc>
          <w:tcPr>
            <w:tcW w:w="796"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3,25</w:t>
            </w:r>
          </w:p>
        </w:tc>
      </w:tr>
      <w:tr w:rsidR="00BE291C" w:rsidRPr="000826E4" w:rsidTr="00BE291C">
        <w:trPr>
          <w:trHeight w:val="126"/>
        </w:trPr>
        <w:tc>
          <w:tcPr>
            <w:tcW w:w="4111"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p>
        </w:tc>
        <w:tc>
          <w:tcPr>
            <w:tcW w:w="737"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p>
        </w:tc>
        <w:tc>
          <w:tcPr>
            <w:tcW w:w="737"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p>
        </w:tc>
        <w:tc>
          <w:tcPr>
            <w:tcW w:w="737"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p>
        </w:tc>
        <w:tc>
          <w:tcPr>
            <w:tcW w:w="737"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p>
        </w:tc>
        <w:tc>
          <w:tcPr>
            <w:tcW w:w="737"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p>
        </w:tc>
        <w:tc>
          <w:tcPr>
            <w:tcW w:w="796"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p>
        </w:tc>
      </w:tr>
    </w:tbl>
    <w:p w:rsidR="00BE291C" w:rsidRPr="000826E4" w:rsidRDefault="00BE291C" w:rsidP="000826E4">
      <w:pPr>
        <w:pStyle w:val="ConsPlusNormal"/>
        <w:rPr>
          <w:rFonts w:ascii="Times New Roman" w:hAnsi="Times New Roman" w:cs="Times New Roman"/>
          <w:sz w:val="24"/>
          <w:szCs w:val="24"/>
        </w:rPr>
      </w:pPr>
    </w:p>
    <w:p w:rsidR="00BE291C" w:rsidRPr="000826E4" w:rsidRDefault="00BE291C" w:rsidP="000826E4">
      <w:pPr>
        <w:pStyle w:val="ConsPlusNormal"/>
        <w:ind w:firstLine="540"/>
        <w:jc w:val="both"/>
        <w:rPr>
          <w:rFonts w:ascii="Times New Roman" w:hAnsi="Times New Roman" w:cs="Times New Roman"/>
          <w:sz w:val="24"/>
          <w:szCs w:val="24"/>
        </w:rPr>
      </w:pPr>
      <w:r w:rsidRPr="000826E4">
        <w:rPr>
          <w:rFonts w:ascii="Times New Roman" w:hAnsi="Times New Roman" w:cs="Times New Roman"/>
          <w:sz w:val="24"/>
          <w:szCs w:val="24"/>
        </w:rPr>
        <w:t xml:space="preserve">Удельное обеспечение местами хранения, указанное в </w:t>
      </w:r>
      <w:hyperlink w:anchor="Par2" w:history="1">
        <w:r w:rsidRPr="000826E4">
          <w:rPr>
            <w:rFonts w:ascii="Times New Roman" w:hAnsi="Times New Roman" w:cs="Times New Roman"/>
            <w:sz w:val="24"/>
            <w:szCs w:val="24"/>
          </w:rPr>
          <w:t>таблице 9</w:t>
        </w:r>
      </w:hyperlink>
      <w:r w:rsidRPr="000826E4">
        <w:rPr>
          <w:rFonts w:ascii="Times New Roman" w:hAnsi="Times New Roman" w:cs="Times New Roman"/>
          <w:sz w:val="24"/>
          <w:szCs w:val="24"/>
        </w:rPr>
        <w:t xml:space="preserve">, предусмотрено с учетом средней заселенности квартиры 3 человека, расчетной площади мест хранения в соответствии с таблицей 11 и показателей распределения по способам постоянного хранения в соответствии с таблицей 6 главы 42 </w:t>
      </w:r>
      <w:hyperlink r:id="rId12" w:history="1">
        <w:r w:rsidRPr="000826E4">
          <w:rPr>
            <w:rFonts w:ascii="Times New Roman" w:hAnsi="Times New Roman" w:cs="Times New Roman"/>
            <w:sz w:val="24"/>
            <w:szCs w:val="24"/>
          </w:rPr>
          <w:t>Нормативов</w:t>
        </w:r>
      </w:hyperlink>
      <w:r w:rsidRPr="000826E4">
        <w:rPr>
          <w:rFonts w:ascii="Times New Roman" w:hAnsi="Times New Roman" w:cs="Times New Roman"/>
          <w:sz w:val="24"/>
          <w:szCs w:val="24"/>
        </w:rPr>
        <w:t xml:space="preserve"> градостроительного проектирования Свердловской области.</w:t>
      </w:r>
    </w:p>
    <w:p w:rsidR="00BE291C" w:rsidRPr="000826E4" w:rsidRDefault="00BE291C" w:rsidP="000826E4">
      <w:pPr>
        <w:pStyle w:val="ConsPlusNormal"/>
        <w:ind w:firstLine="540"/>
        <w:jc w:val="both"/>
        <w:rPr>
          <w:rFonts w:ascii="Times New Roman" w:hAnsi="Times New Roman" w:cs="Times New Roman"/>
          <w:sz w:val="24"/>
          <w:szCs w:val="24"/>
        </w:rPr>
      </w:pPr>
      <w:r w:rsidRPr="000826E4">
        <w:rPr>
          <w:rFonts w:ascii="Times New Roman" w:hAnsi="Times New Roman" w:cs="Times New Roman"/>
          <w:sz w:val="24"/>
          <w:szCs w:val="24"/>
        </w:rPr>
        <w:t>В районах малоэтажной жилой застройки с приусадебными и приквартирными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машино-мест на гостевых автостоянках при такой застройке принимается из расчета 15 - 20% от количества индивидуальных жилых домов и (или) квартир.</w:t>
      </w:r>
    </w:p>
    <w:p w:rsidR="00BE291C" w:rsidRPr="000826E4" w:rsidRDefault="00BE291C" w:rsidP="000826E4">
      <w:pPr>
        <w:pStyle w:val="ConsPlusNormal"/>
        <w:ind w:firstLine="540"/>
        <w:jc w:val="both"/>
        <w:rPr>
          <w:rFonts w:ascii="Times New Roman" w:hAnsi="Times New Roman" w:cs="Times New Roman"/>
          <w:sz w:val="24"/>
          <w:szCs w:val="24"/>
        </w:rPr>
      </w:pPr>
      <w:r w:rsidRPr="000826E4">
        <w:rPr>
          <w:rFonts w:ascii="Times New Roman" w:hAnsi="Times New Roman" w:cs="Times New Roman"/>
          <w:sz w:val="24"/>
          <w:szCs w:val="24"/>
        </w:rPr>
        <w:t>Расчетное число машино-мест на стоянках для постоянного и временного хранения иных индивидуальных транспортных средств (мотоциклы, мотороллеры, мотоколяски) определяется с приведением их к одному расчетному виду (легковому автомобилю) с применением следующих коэффициентов:</w:t>
      </w:r>
    </w:p>
    <w:p w:rsidR="00BE291C" w:rsidRPr="000826E4" w:rsidRDefault="00BE291C" w:rsidP="000826E4">
      <w:pPr>
        <w:pStyle w:val="ConsPlusNormal"/>
        <w:ind w:firstLine="540"/>
        <w:jc w:val="both"/>
        <w:rPr>
          <w:rFonts w:ascii="Times New Roman" w:hAnsi="Times New Roman" w:cs="Times New Roman"/>
          <w:sz w:val="24"/>
          <w:szCs w:val="24"/>
        </w:rPr>
      </w:pPr>
      <w:r w:rsidRPr="000826E4">
        <w:rPr>
          <w:rFonts w:ascii="Times New Roman" w:hAnsi="Times New Roman" w:cs="Times New Roman"/>
          <w:sz w:val="24"/>
          <w:szCs w:val="24"/>
        </w:rPr>
        <w:t>1) мотоциклы и мотороллеры с колясками, мотоколяски - 0,5;</w:t>
      </w:r>
    </w:p>
    <w:p w:rsidR="00BE291C" w:rsidRPr="000826E4" w:rsidRDefault="00BE291C" w:rsidP="000826E4">
      <w:pPr>
        <w:pStyle w:val="ConsPlusNormal"/>
        <w:ind w:firstLine="540"/>
        <w:jc w:val="both"/>
        <w:rPr>
          <w:rFonts w:ascii="Times New Roman" w:hAnsi="Times New Roman" w:cs="Times New Roman"/>
          <w:sz w:val="24"/>
          <w:szCs w:val="24"/>
        </w:rPr>
      </w:pPr>
      <w:r w:rsidRPr="000826E4">
        <w:rPr>
          <w:rFonts w:ascii="Times New Roman" w:hAnsi="Times New Roman" w:cs="Times New Roman"/>
          <w:sz w:val="24"/>
          <w:szCs w:val="24"/>
        </w:rPr>
        <w:t>2) мотоциклы и мотороллеры без колясок - 0,25.</w:t>
      </w:r>
    </w:p>
    <w:p w:rsidR="00BE291C" w:rsidRPr="000826E4" w:rsidRDefault="00BE291C" w:rsidP="000826E4">
      <w:pPr>
        <w:pStyle w:val="ConsPlusNormal"/>
        <w:ind w:firstLine="540"/>
        <w:jc w:val="both"/>
        <w:rPr>
          <w:rFonts w:ascii="Times New Roman" w:hAnsi="Times New Roman" w:cs="Times New Roman"/>
          <w:sz w:val="24"/>
          <w:szCs w:val="24"/>
        </w:rPr>
      </w:pPr>
      <w:r w:rsidRPr="000826E4">
        <w:rPr>
          <w:rFonts w:ascii="Times New Roman" w:hAnsi="Times New Roman" w:cs="Times New Roman"/>
          <w:sz w:val="24"/>
          <w:szCs w:val="24"/>
        </w:rPr>
        <w:t>Не допускается размещение металлических некапитальных гаражей на территории общего пользования, а также на придомовых и дворовых территориях многоквартирных жилых домов населенных пунктов городского округа, за исключением металлических некапитальных гаражей для размещения индивидуальных транспортных средств инвалидов.</w:t>
      </w:r>
    </w:p>
    <w:p w:rsidR="00BE291C" w:rsidRPr="000826E4" w:rsidRDefault="00BE291C" w:rsidP="000826E4">
      <w:pPr>
        <w:pStyle w:val="ConsPlusNormal"/>
        <w:ind w:firstLine="540"/>
        <w:jc w:val="both"/>
        <w:rPr>
          <w:rFonts w:ascii="Times New Roman" w:hAnsi="Times New Roman" w:cs="Times New Roman"/>
          <w:sz w:val="24"/>
          <w:szCs w:val="24"/>
        </w:rPr>
      </w:pPr>
      <w:r w:rsidRPr="000826E4">
        <w:rPr>
          <w:rFonts w:ascii="Times New Roman" w:hAnsi="Times New Roman" w:cs="Times New Roman"/>
          <w:sz w:val="24"/>
          <w:szCs w:val="24"/>
        </w:rPr>
        <w:t>16. В пгт. Пелым и поселковых населенных пунктах городского округа следует предусматривать, как правило, места для хранения автомобилей в подземных автостоянках из расчета не менее 0,25 машино-места на одну квартиру.</w:t>
      </w:r>
    </w:p>
    <w:p w:rsidR="00BE291C" w:rsidRPr="000826E4" w:rsidRDefault="00BE291C" w:rsidP="000826E4">
      <w:pPr>
        <w:pStyle w:val="ConsPlusNormal"/>
        <w:ind w:firstLine="540"/>
        <w:jc w:val="both"/>
        <w:rPr>
          <w:rFonts w:ascii="Times New Roman" w:hAnsi="Times New Roman" w:cs="Times New Roman"/>
          <w:sz w:val="24"/>
          <w:szCs w:val="24"/>
        </w:rPr>
      </w:pPr>
      <w:r w:rsidRPr="000826E4">
        <w:rPr>
          <w:rFonts w:ascii="Times New Roman" w:hAnsi="Times New Roman" w:cs="Times New Roman"/>
          <w:sz w:val="24"/>
          <w:szCs w:val="24"/>
        </w:rPr>
        <w:t xml:space="preserve">В районах с неблагоприятной гидрогеологической обстановкой, ограничивающей или исключающей возможность устройства подземных стоянок, положение данного пункта обеспечивается путем строительства наземных или наземно-подземных сооружений с последующей обсыпкой грунтом и использованием кровли для спортивных и хозяйственных </w:t>
      </w:r>
      <w:r w:rsidRPr="000826E4">
        <w:rPr>
          <w:rFonts w:ascii="Times New Roman" w:hAnsi="Times New Roman" w:cs="Times New Roman"/>
          <w:sz w:val="24"/>
          <w:szCs w:val="24"/>
        </w:rPr>
        <w:lastRenderedPageBreak/>
        <w:t>площадок.</w:t>
      </w:r>
    </w:p>
    <w:p w:rsidR="00BE291C" w:rsidRPr="000826E4" w:rsidRDefault="00BE291C" w:rsidP="000826E4">
      <w:pPr>
        <w:pStyle w:val="ConsPlusNormal"/>
        <w:ind w:firstLine="540"/>
        <w:jc w:val="both"/>
        <w:rPr>
          <w:rFonts w:ascii="Times New Roman" w:hAnsi="Times New Roman" w:cs="Times New Roman"/>
          <w:sz w:val="24"/>
          <w:szCs w:val="24"/>
        </w:rPr>
      </w:pPr>
      <w:r w:rsidRPr="000826E4">
        <w:rPr>
          <w:rFonts w:ascii="Times New Roman" w:hAnsi="Times New Roman" w:cs="Times New Roman"/>
          <w:sz w:val="24"/>
          <w:szCs w:val="24"/>
        </w:rPr>
        <w:t>17. Минимальное количество мест для временного хранения личного транспорта инвалидов на открытых стоянках у жилых домов, объектов социального и коммунально-бытового назначения в пределах участков, предоставленных для их строительства, или на территориях общего пользования, у проходных или на территории предприятий, где работают инвалиды, следует принимать в соответствии с таблицей 10.</w:t>
      </w:r>
    </w:p>
    <w:p w:rsidR="00BE291C" w:rsidRPr="000826E4" w:rsidRDefault="00BE291C" w:rsidP="000826E4">
      <w:pPr>
        <w:pStyle w:val="ConsPlusNormal"/>
        <w:jc w:val="center"/>
        <w:outlineLvl w:val="0"/>
        <w:rPr>
          <w:rFonts w:ascii="Times New Roman" w:hAnsi="Times New Roman" w:cs="Times New Roman"/>
          <w:sz w:val="24"/>
          <w:szCs w:val="24"/>
        </w:rPr>
      </w:pPr>
      <w:bookmarkStart w:id="19" w:name="Par178"/>
      <w:bookmarkEnd w:id="19"/>
      <w:r w:rsidRPr="000826E4">
        <w:rPr>
          <w:rFonts w:ascii="Times New Roman" w:hAnsi="Times New Roman" w:cs="Times New Roman"/>
          <w:sz w:val="24"/>
          <w:szCs w:val="24"/>
        </w:rPr>
        <w:t>Таблица 10 -  Нормативы машино-мест</w:t>
      </w:r>
    </w:p>
    <w:p w:rsidR="00BE291C" w:rsidRPr="000826E4" w:rsidRDefault="00BE291C" w:rsidP="000826E4">
      <w:pPr>
        <w:pStyle w:val="ConsPlusNormal"/>
        <w:jc w:val="center"/>
        <w:rPr>
          <w:rFonts w:ascii="Times New Roman" w:hAnsi="Times New Roman" w:cs="Times New Roman"/>
          <w:sz w:val="24"/>
          <w:szCs w:val="24"/>
        </w:rPr>
      </w:pPr>
      <w:r w:rsidRPr="000826E4">
        <w:rPr>
          <w:rFonts w:ascii="Times New Roman" w:hAnsi="Times New Roman" w:cs="Times New Roman"/>
          <w:sz w:val="24"/>
          <w:szCs w:val="24"/>
        </w:rPr>
        <w:t>стоянок и парковок автомобилей для инвалидов</w:t>
      </w:r>
    </w:p>
    <w:p w:rsidR="00BE291C" w:rsidRPr="000826E4" w:rsidRDefault="00BE291C" w:rsidP="000826E4">
      <w:pPr>
        <w:pStyle w:val="ConsPlusNormal"/>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tblPr>
      <w:tblGrid>
        <w:gridCol w:w="5103"/>
        <w:gridCol w:w="4962"/>
      </w:tblGrid>
      <w:tr w:rsidR="00BE291C" w:rsidRPr="000826E4" w:rsidTr="00BE291C">
        <w:tc>
          <w:tcPr>
            <w:tcW w:w="5103"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Объекты</w:t>
            </w:r>
          </w:p>
        </w:tc>
        <w:tc>
          <w:tcPr>
            <w:tcW w:w="4962"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Минимальное количество машино-мест на открытых стоянках для инвалидов, % от общего числа мест</w:t>
            </w:r>
          </w:p>
        </w:tc>
      </w:tr>
      <w:tr w:rsidR="00BE291C" w:rsidRPr="000826E4" w:rsidTr="00BE291C">
        <w:tc>
          <w:tcPr>
            <w:tcW w:w="5103"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Жилые дома</w:t>
            </w:r>
          </w:p>
        </w:tc>
        <w:tc>
          <w:tcPr>
            <w:tcW w:w="4962" w:type="dxa"/>
            <w:vMerge w:val="restart"/>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при общем числе машино-мест до 100 - 4%, но не менее 1 машино-места;</w:t>
            </w:r>
          </w:p>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при общем числе машино-мест более 100 - 10%</w:t>
            </w:r>
          </w:p>
        </w:tc>
      </w:tr>
      <w:tr w:rsidR="00BE291C" w:rsidRPr="000826E4" w:rsidTr="00BE291C">
        <w:tc>
          <w:tcPr>
            <w:tcW w:w="5103"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Учреждения культурно-бытового обслуживания населения, места отдыха, спортивные здания и сооружения</w:t>
            </w:r>
          </w:p>
        </w:tc>
        <w:tc>
          <w:tcPr>
            <w:tcW w:w="4962" w:type="dxa"/>
            <w:vMerge/>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r>
      <w:tr w:rsidR="00BE291C" w:rsidRPr="000826E4" w:rsidTr="00BE291C">
        <w:tc>
          <w:tcPr>
            <w:tcW w:w="5103" w:type="dxa"/>
            <w:tcBorders>
              <w:top w:val="single" w:sz="4" w:space="0" w:color="auto"/>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Предприятия розничной торговли при площади торговых залов, кв. м:</w:t>
            </w:r>
          </w:p>
        </w:tc>
        <w:tc>
          <w:tcPr>
            <w:tcW w:w="4962" w:type="dxa"/>
            <w:tcBorders>
              <w:top w:val="single" w:sz="4" w:space="0" w:color="auto"/>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r>
      <w:tr w:rsidR="00BE291C" w:rsidRPr="000826E4" w:rsidTr="00BE291C">
        <w:tc>
          <w:tcPr>
            <w:tcW w:w="5103" w:type="dxa"/>
            <w:tcBorders>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от 400 до 1000</w:t>
            </w:r>
          </w:p>
        </w:tc>
        <w:tc>
          <w:tcPr>
            <w:tcW w:w="4962"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15%</w:t>
            </w:r>
          </w:p>
        </w:tc>
      </w:tr>
      <w:tr w:rsidR="00BE291C" w:rsidRPr="000826E4" w:rsidTr="00BE291C">
        <w:tc>
          <w:tcPr>
            <w:tcW w:w="5103" w:type="dxa"/>
            <w:tcBorders>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более 1000</w:t>
            </w:r>
          </w:p>
        </w:tc>
        <w:tc>
          <w:tcPr>
            <w:tcW w:w="4962"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w:t>
            </w:r>
          </w:p>
        </w:tc>
      </w:tr>
      <w:tr w:rsidR="00BE291C" w:rsidRPr="000826E4" w:rsidTr="00BE291C">
        <w:tc>
          <w:tcPr>
            <w:tcW w:w="5103" w:type="dxa"/>
            <w:tcBorders>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менее 400</w:t>
            </w:r>
          </w:p>
        </w:tc>
        <w:tc>
          <w:tcPr>
            <w:tcW w:w="4962"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не менее 1 машино-места</w:t>
            </w:r>
          </w:p>
        </w:tc>
      </w:tr>
      <w:tr w:rsidR="00BE291C" w:rsidRPr="000826E4" w:rsidTr="00BE291C">
        <w:tc>
          <w:tcPr>
            <w:tcW w:w="5103" w:type="dxa"/>
            <w:tcBorders>
              <w:top w:val="single" w:sz="4" w:space="0" w:color="auto"/>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Предприятия питания при вместимости, мест:</w:t>
            </w:r>
          </w:p>
        </w:tc>
        <w:tc>
          <w:tcPr>
            <w:tcW w:w="4962" w:type="dxa"/>
            <w:tcBorders>
              <w:top w:val="single" w:sz="4" w:space="0" w:color="auto"/>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r>
      <w:tr w:rsidR="00BE291C" w:rsidRPr="000826E4" w:rsidTr="00BE291C">
        <w:tc>
          <w:tcPr>
            <w:tcW w:w="5103" w:type="dxa"/>
            <w:tcBorders>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до 100</w:t>
            </w:r>
          </w:p>
        </w:tc>
        <w:tc>
          <w:tcPr>
            <w:tcW w:w="4962"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не менее 1 машино-места</w:t>
            </w:r>
          </w:p>
        </w:tc>
      </w:tr>
      <w:tr w:rsidR="00BE291C" w:rsidRPr="000826E4" w:rsidTr="00BE291C">
        <w:tc>
          <w:tcPr>
            <w:tcW w:w="5103" w:type="dxa"/>
            <w:tcBorders>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от 100 до 200</w:t>
            </w:r>
          </w:p>
        </w:tc>
        <w:tc>
          <w:tcPr>
            <w:tcW w:w="4962"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15%</w:t>
            </w:r>
          </w:p>
        </w:tc>
      </w:tr>
      <w:tr w:rsidR="00BE291C" w:rsidRPr="000826E4" w:rsidTr="00BE291C">
        <w:tc>
          <w:tcPr>
            <w:tcW w:w="5103" w:type="dxa"/>
            <w:tcBorders>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более 200</w:t>
            </w:r>
          </w:p>
        </w:tc>
        <w:tc>
          <w:tcPr>
            <w:tcW w:w="4962"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w:t>
            </w:r>
          </w:p>
        </w:tc>
      </w:tr>
      <w:tr w:rsidR="00BE291C" w:rsidRPr="000826E4" w:rsidTr="00BE291C">
        <w:tc>
          <w:tcPr>
            <w:tcW w:w="5103" w:type="dxa"/>
            <w:tcBorders>
              <w:top w:val="single" w:sz="4" w:space="0" w:color="auto"/>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Предприятия бытового обслуживания при количестве рабочих мест:</w:t>
            </w:r>
          </w:p>
        </w:tc>
        <w:tc>
          <w:tcPr>
            <w:tcW w:w="4962" w:type="dxa"/>
            <w:tcBorders>
              <w:top w:val="single" w:sz="4" w:space="0" w:color="auto"/>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r>
      <w:tr w:rsidR="00BE291C" w:rsidRPr="000826E4" w:rsidTr="00BE291C">
        <w:tc>
          <w:tcPr>
            <w:tcW w:w="5103" w:type="dxa"/>
            <w:tcBorders>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до 40</w:t>
            </w:r>
          </w:p>
        </w:tc>
        <w:tc>
          <w:tcPr>
            <w:tcW w:w="4962"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не менее 1 машино-места</w:t>
            </w:r>
          </w:p>
        </w:tc>
      </w:tr>
      <w:tr w:rsidR="00BE291C" w:rsidRPr="000826E4" w:rsidTr="00BE291C">
        <w:tc>
          <w:tcPr>
            <w:tcW w:w="5103" w:type="dxa"/>
            <w:tcBorders>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от 40 до 100</w:t>
            </w:r>
          </w:p>
        </w:tc>
        <w:tc>
          <w:tcPr>
            <w:tcW w:w="4962"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15%</w:t>
            </w:r>
          </w:p>
        </w:tc>
      </w:tr>
      <w:tr w:rsidR="00BE291C" w:rsidRPr="000826E4" w:rsidTr="00BE291C">
        <w:tc>
          <w:tcPr>
            <w:tcW w:w="5103" w:type="dxa"/>
            <w:tcBorders>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более 100</w:t>
            </w:r>
          </w:p>
        </w:tc>
        <w:tc>
          <w:tcPr>
            <w:tcW w:w="4962"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w:t>
            </w:r>
          </w:p>
        </w:tc>
      </w:tr>
      <w:tr w:rsidR="00BE291C" w:rsidRPr="000826E4" w:rsidTr="00BE291C">
        <w:tc>
          <w:tcPr>
            <w:tcW w:w="5103"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Здания и помещения с местами труда для инвалидов</w:t>
            </w:r>
          </w:p>
        </w:tc>
        <w:tc>
          <w:tcPr>
            <w:tcW w:w="4962"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в зависимости от квоты рабочих машино-мест для инвалидов, но не менее 1 машино-места на стоянке вместимостью до 100 машино-мест</w:t>
            </w:r>
          </w:p>
        </w:tc>
      </w:tr>
      <w:tr w:rsidR="00BE291C" w:rsidRPr="000826E4" w:rsidTr="00BE291C">
        <w:tc>
          <w:tcPr>
            <w:tcW w:w="5103"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r w:rsidRPr="000826E4">
              <w:rPr>
                <w:rFonts w:ascii="Times New Roman" w:hAnsi="Times New Roman" w:cs="Times New Roman"/>
                <w:sz w:val="22"/>
                <w:szCs w:val="22"/>
              </w:rPr>
              <w:t>Учреждения, специализирующиеся на лечении спинальных больных и восстановлении опорно-двигательных функций</w:t>
            </w:r>
          </w:p>
        </w:tc>
        <w:tc>
          <w:tcPr>
            <w:tcW w:w="4962"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20%</w:t>
            </w:r>
          </w:p>
        </w:tc>
      </w:tr>
    </w:tbl>
    <w:p w:rsidR="00BE291C" w:rsidRPr="000826E4" w:rsidRDefault="00BE291C" w:rsidP="000826E4">
      <w:pPr>
        <w:pStyle w:val="ConsPlusNormal"/>
        <w:rPr>
          <w:rFonts w:ascii="Times New Roman" w:hAnsi="Times New Roman" w:cs="Times New Roman"/>
        </w:rPr>
      </w:pPr>
    </w:p>
    <w:p w:rsidR="00BE291C" w:rsidRPr="000826E4" w:rsidRDefault="00BE291C" w:rsidP="000826E4">
      <w:pPr>
        <w:pStyle w:val="ConsPlusNormal"/>
        <w:ind w:firstLine="540"/>
        <w:jc w:val="both"/>
        <w:rPr>
          <w:rFonts w:ascii="Times New Roman" w:hAnsi="Times New Roman" w:cs="Times New Roman"/>
          <w:sz w:val="24"/>
          <w:szCs w:val="24"/>
        </w:rPr>
      </w:pPr>
      <w:r w:rsidRPr="000826E4">
        <w:rPr>
          <w:rFonts w:ascii="Times New Roman" w:hAnsi="Times New Roman" w:cs="Times New Roman"/>
          <w:sz w:val="24"/>
          <w:szCs w:val="24"/>
        </w:rPr>
        <w:t xml:space="preserve">На открытых стоянках при учреждениях обслуживания, не указанных в </w:t>
      </w:r>
      <w:hyperlink w:anchor="Par178" w:history="1">
        <w:r w:rsidRPr="000826E4">
          <w:rPr>
            <w:rFonts w:ascii="Times New Roman" w:hAnsi="Times New Roman" w:cs="Times New Roman"/>
            <w:sz w:val="24"/>
            <w:szCs w:val="24"/>
          </w:rPr>
          <w:t>таблице 10</w:t>
        </w:r>
      </w:hyperlink>
      <w:r w:rsidRPr="000826E4">
        <w:rPr>
          <w:rFonts w:ascii="Times New Roman" w:hAnsi="Times New Roman" w:cs="Times New Roman"/>
          <w:sz w:val="24"/>
          <w:szCs w:val="24"/>
        </w:rPr>
        <w:t>, для транспорта инвалидов следует предусматривать не менее 10% общего числа машино-мест, но не менее одного машино-места.</w:t>
      </w:r>
    </w:p>
    <w:p w:rsidR="00BE291C" w:rsidRPr="000826E4" w:rsidRDefault="00BE291C" w:rsidP="000826E4">
      <w:pPr>
        <w:pStyle w:val="ConsPlusNormal"/>
        <w:ind w:firstLine="540"/>
        <w:jc w:val="both"/>
        <w:rPr>
          <w:rFonts w:ascii="Times New Roman" w:hAnsi="Times New Roman" w:cs="Times New Roman"/>
          <w:sz w:val="24"/>
          <w:szCs w:val="24"/>
        </w:rPr>
      </w:pPr>
      <w:r w:rsidRPr="000826E4">
        <w:rPr>
          <w:rFonts w:ascii="Times New Roman" w:hAnsi="Times New Roman" w:cs="Times New Roman"/>
          <w:sz w:val="24"/>
          <w:szCs w:val="24"/>
        </w:rPr>
        <w:t xml:space="preserve">18. Размер земельных участков стоянок и автопаркингов для постоянного и временного </w:t>
      </w:r>
      <w:r w:rsidRPr="000826E4">
        <w:rPr>
          <w:rFonts w:ascii="Times New Roman" w:hAnsi="Times New Roman" w:cs="Times New Roman"/>
          <w:sz w:val="24"/>
          <w:szCs w:val="24"/>
        </w:rPr>
        <w:lastRenderedPageBreak/>
        <w:t>хранения легковых автомобилей в зависимости от их этажности следует принимать в соответствии с таблицей 11.</w:t>
      </w:r>
    </w:p>
    <w:p w:rsidR="00BE291C" w:rsidRPr="000826E4" w:rsidRDefault="00BE291C" w:rsidP="000826E4">
      <w:pPr>
        <w:pStyle w:val="ConsPlusNormal"/>
        <w:rPr>
          <w:rFonts w:ascii="Times New Roman" w:hAnsi="Times New Roman" w:cs="Times New Roman"/>
          <w:sz w:val="24"/>
          <w:szCs w:val="24"/>
        </w:rPr>
      </w:pPr>
    </w:p>
    <w:p w:rsidR="00BE291C" w:rsidRPr="000826E4" w:rsidRDefault="00BE291C" w:rsidP="000826E4">
      <w:pPr>
        <w:pStyle w:val="ConsPlusNormal"/>
        <w:jc w:val="center"/>
        <w:outlineLvl w:val="0"/>
        <w:rPr>
          <w:rFonts w:ascii="Times New Roman" w:hAnsi="Times New Roman" w:cs="Times New Roman"/>
          <w:sz w:val="24"/>
          <w:szCs w:val="24"/>
        </w:rPr>
      </w:pPr>
      <w:r w:rsidRPr="000826E4">
        <w:rPr>
          <w:rFonts w:ascii="Times New Roman" w:hAnsi="Times New Roman" w:cs="Times New Roman"/>
          <w:sz w:val="24"/>
          <w:szCs w:val="24"/>
        </w:rPr>
        <w:t>Таблица 11 - Размер земельных участков стоянок</w:t>
      </w:r>
    </w:p>
    <w:p w:rsidR="00BE291C" w:rsidRPr="000826E4" w:rsidRDefault="00BE291C" w:rsidP="000826E4">
      <w:pPr>
        <w:pStyle w:val="ConsPlusNormal"/>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tblPr>
      <w:tblGrid>
        <w:gridCol w:w="4395"/>
        <w:gridCol w:w="5783"/>
      </w:tblGrid>
      <w:tr w:rsidR="00BE291C" w:rsidRPr="000826E4" w:rsidTr="00BE291C">
        <w:tc>
          <w:tcPr>
            <w:tcW w:w="4395"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Виды стоянок и автопаркингов</w:t>
            </w:r>
          </w:p>
        </w:tc>
        <w:tc>
          <w:tcPr>
            <w:tcW w:w="5783"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Размер земельных участков, кв. м, на одно машино-место</w:t>
            </w:r>
          </w:p>
        </w:tc>
      </w:tr>
      <w:tr w:rsidR="00BE291C" w:rsidRPr="000826E4" w:rsidTr="00BE291C">
        <w:tc>
          <w:tcPr>
            <w:tcW w:w="4395" w:type="dxa"/>
            <w:tcBorders>
              <w:top w:val="single" w:sz="4" w:space="0" w:color="auto"/>
              <w:left w:val="single" w:sz="4" w:space="0" w:color="auto"/>
              <w:right w:val="single" w:sz="4" w:space="0" w:color="auto"/>
            </w:tcBorders>
          </w:tcPr>
          <w:p w:rsidR="00BE291C" w:rsidRPr="000826E4" w:rsidRDefault="00BE291C" w:rsidP="000826E4">
            <w:pPr>
              <w:pStyle w:val="ConsPlusNormal"/>
              <w:jc w:val="both"/>
              <w:rPr>
                <w:rFonts w:ascii="Times New Roman" w:hAnsi="Times New Roman" w:cs="Times New Roman"/>
                <w:sz w:val="22"/>
                <w:szCs w:val="22"/>
              </w:rPr>
            </w:pPr>
            <w:r w:rsidRPr="000826E4">
              <w:rPr>
                <w:rFonts w:ascii="Times New Roman" w:hAnsi="Times New Roman" w:cs="Times New Roman"/>
                <w:sz w:val="22"/>
                <w:szCs w:val="22"/>
              </w:rPr>
              <w:t>Надземные при числе этажей:</w:t>
            </w:r>
          </w:p>
        </w:tc>
        <w:tc>
          <w:tcPr>
            <w:tcW w:w="5783" w:type="dxa"/>
            <w:tcBorders>
              <w:top w:val="single" w:sz="4" w:space="0" w:color="auto"/>
              <w:left w:val="single" w:sz="4" w:space="0" w:color="auto"/>
              <w:right w:val="single" w:sz="4" w:space="0" w:color="auto"/>
            </w:tcBorders>
          </w:tcPr>
          <w:p w:rsidR="00BE291C" w:rsidRPr="000826E4" w:rsidRDefault="00BE291C" w:rsidP="000826E4">
            <w:pPr>
              <w:pStyle w:val="ConsPlusNormal"/>
              <w:rPr>
                <w:rFonts w:ascii="Times New Roman" w:hAnsi="Times New Roman" w:cs="Times New Roman"/>
                <w:sz w:val="22"/>
                <w:szCs w:val="22"/>
              </w:rPr>
            </w:pPr>
          </w:p>
        </w:tc>
      </w:tr>
      <w:tr w:rsidR="00BE291C" w:rsidRPr="000826E4" w:rsidTr="00BE291C">
        <w:tc>
          <w:tcPr>
            <w:tcW w:w="4395" w:type="dxa"/>
            <w:tcBorders>
              <w:left w:val="single" w:sz="4" w:space="0" w:color="auto"/>
              <w:right w:val="single" w:sz="4" w:space="0" w:color="auto"/>
            </w:tcBorders>
          </w:tcPr>
          <w:p w:rsidR="00BE291C" w:rsidRPr="000826E4" w:rsidRDefault="00BE291C" w:rsidP="000826E4">
            <w:pPr>
              <w:pStyle w:val="ConsPlusNormal"/>
              <w:jc w:val="both"/>
              <w:rPr>
                <w:rFonts w:ascii="Times New Roman" w:hAnsi="Times New Roman" w:cs="Times New Roman"/>
                <w:sz w:val="22"/>
                <w:szCs w:val="22"/>
              </w:rPr>
            </w:pPr>
            <w:r w:rsidRPr="000826E4">
              <w:rPr>
                <w:rFonts w:ascii="Times New Roman" w:hAnsi="Times New Roman" w:cs="Times New Roman"/>
                <w:sz w:val="22"/>
                <w:szCs w:val="22"/>
              </w:rPr>
              <w:t>Один</w:t>
            </w:r>
          </w:p>
        </w:tc>
        <w:tc>
          <w:tcPr>
            <w:tcW w:w="5783"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30</w:t>
            </w:r>
          </w:p>
        </w:tc>
      </w:tr>
      <w:tr w:rsidR="00BE291C" w:rsidRPr="000826E4" w:rsidTr="00BE291C">
        <w:tc>
          <w:tcPr>
            <w:tcW w:w="4395" w:type="dxa"/>
            <w:tcBorders>
              <w:left w:val="single" w:sz="4" w:space="0" w:color="auto"/>
              <w:right w:val="single" w:sz="4" w:space="0" w:color="auto"/>
            </w:tcBorders>
          </w:tcPr>
          <w:p w:rsidR="00BE291C" w:rsidRPr="000826E4" w:rsidRDefault="00BE291C" w:rsidP="000826E4">
            <w:pPr>
              <w:pStyle w:val="ConsPlusNormal"/>
              <w:jc w:val="both"/>
              <w:rPr>
                <w:rFonts w:ascii="Times New Roman" w:hAnsi="Times New Roman" w:cs="Times New Roman"/>
                <w:sz w:val="22"/>
                <w:szCs w:val="22"/>
              </w:rPr>
            </w:pPr>
            <w:r w:rsidRPr="000826E4">
              <w:rPr>
                <w:rFonts w:ascii="Times New Roman" w:hAnsi="Times New Roman" w:cs="Times New Roman"/>
                <w:sz w:val="22"/>
                <w:szCs w:val="22"/>
              </w:rPr>
              <w:t>Два</w:t>
            </w:r>
          </w:p>
        </w:tc>
        <w:tc>
          <w:tcPr>
            <w:tcW w:w="5783"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20</w:t>
            </w:r>
          </w:p>
        </w:tc>
      </w:tr>
      <w:tr w:rsidR="00BE291C" w:rsidRPr="000826E4" w:rsidTr="00BE291C">
        <w:tc>
          <w:tcPr>
            <w:tcW w:w="4395" w:type="dxa"/>
            <w:tcBorders>
              <w:left w:val="single" w:sz="4" w:space="0" w:color="auto"/>
              <w:right w:val="single" w:sz="4" w:space="0" w:color="auto"/>
            </w:tcBorders>
          </w:tcPr>
          <w:p w:rsidR="00BE291C" w:rsidRPr="000826E4" w:rsidRDefault="00BE291C" w:rsidP="000826E4">
            <w:pPr>
              <w:pStyle w:val="ConsPlusNormal"/>
              <w:jc w:val="both"/>
              <w:rPr>
                <w:rFonts w:ascii="Times New Roman" w:hAnsi="Times New Roman" w:cs="Times New Roman"/>
                <w:sz w:val="22"/>
                <w:szCs w:val="22"/>
              </w:rPr>
            </w:pPr>
            <w:r w:rsidRPr="000826E4">
              <w:rPr>
                <w:rFonts w:ascii="Times New Roman" w:hAnsi="Times New Roman" w:cs="Times New Roman"/>
                <w:sz w:val="22"/>
                <w:szCs w:val="22"/>
              </w:rPr>
              <w:t>Три</w:t>
            </w:r>
          </w:p>
        </w:tc>
        <w:tc>
          <w:tcPr>
            <w:tcW w:w="5783"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14</w:t>
            </w:r>
          </w:p>
        </w:tc>
      </w:tr>
      <w:tr w:rsidR="00BE291C" w:rsidRPr="000826E4" w:rsidTr="00BE291C">
        <w:tc>
          <w:tcPr>
            <w:tcW w:w="4395" w:type="dxa"/>
            <w:tcBorders>
              <w:left w:val="single" w:sz="4" w:space="0" w:color="auto"/>
              <w:right w:val="single" w:sz="4" w:space="0" w:color="auto"/>
            </w:tcBorders>
          </w:tcPr>
          <w:p w:rsidR="00BE291C" w:rsidRPr="000826E4" w:rsidRDefault="00BE291C" w:rsidP="000826E4">
            <w:pPr>
              <w:pStyle w:val="ConsPlusNormal"/>
              <w:jc w:val="both"/>
              <w:rPr>
                <w:rFonts w:ascii="Times New Roman" w:hAnsi="Times New Roman" w:cs="Times New Roman"/>
                <w:sz w:val="22"/>
                <w:szCs w:val="22"/>
              </w:rPr>
            </w:pPr>
            <w:r w:rsidRPr="000826E4">
              <w:rPr>
                <w:rFonts w:ascii="Times New Roman" w:hAnsi="Times New Roman" w:cs="Times New Roman"/>
                <w:sz w:val="22"/>
                <w:szCs w:val="22"/>
              </w:rPr>
              <w:t>Четыре</w:t>
            </w:r>
          </w:p>
        </w:tc>
        <w:tc>
          <w:tcPr>
            <w:tcW w:w="5783"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12</w:t>
            </w:r>
          </w:p>
        </w:tc>
      </w:tr>
      <w:tr w:rsidR="00BE291C" w:rsidRPr="000826E4" w:rsidTr="00BE291C">
        <w:tc>
          <w:tcPr>
            <w:tcW w:w="4395" w:type="dxa"/>
            <w:tcBorders>
              <w:left w:val="single" w:sz="4" w:space="0" w:color="auto"/>
              <w:right w:val="single" w:sz="4" w:space="0" w:color="auto"/>
            </w:tcBorders>
          </w:tcPr>
          <w:p w:rsidR="00BE291C" w:rsidRPr="000826E4" w:rsidRDefault="00BE291C" w:rsidP="000826E4">
            <w:pPr>
              <w:pStyle w:val="ConsPlusNormal"/>
              <w:jc w:val="both"/>
              <w:rPr>
                <w:rFonts w:ascii="Times New Roman" w:hAnsi="Times New Roman" w:cs="Times New Roman"/>
                <w:sz w:val="22"/>
                <w:szCs w:val="22"/>
              </w:rPr>
            </w:pPr>
            <w:r w:rsidRPr="000826E4">
              <w:rPr>
                <w:rFonts w:ascii="Times New Roman" w:hAnsi="Times New Roman" w:cs="Times New Roman"/>
                <w:sz w:val="22"/>
                <w:szCs w:val="22"/>
              </w:rPr>
              <w:t>Пять</w:t>
            </w:r>
          </w:p>
        </w:tc>
        <w:tc>
          <w:tcPr>
            <w:tcW w:w="5783" w:type="dxa"/>
            <w:tcBorders>
              <w:left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10</w:t>
            </w:r>
          </w:p>
        </w:tc>
      </w:tr>
      <w:tr w:rsidR="00BE291C" w:rsidRPr="000826E4" w:rsidTr="00BE291C">
        <w:tc>
          <w:tcPr>
            <w:tcW w:w="4395" w:type="dxa"/>
            <w:tcBorders>
              <w:left w:val="single" w:sz="4" w:space="0" w:color="auto"/>
              <w:bottom w:val="single" w:sz="4" w:space="0" w:color="auto"/>
              <w:right w:val="single" w:sz="4" w:space="0" w:color="auto"/>
            </w:tcBorders>
          </w:tcPr>
          <w:p w:rsidR="00BE291C" w:rsidRPr="000826E4" w:rsidRDefault="00BE291C" w:rsidP="000826E4">
            <w:pPr>
              <w:pStyle w:val="ConsPlusNormal"/>
              <w:jc w:val="both"/>
              <w:rPr>
                <w:rFonts w:ascii="Times New Roman" w:hAnsi="Times New Roman" w:cs="Times New Roman"/>
                <w:sz w:val="22"/>
                <w:szCs w:val="22"/>
              </w:rPr>
            </w:pPr>
            <w:r w:rsidRPr="000826E4">
              <w:rPr>
                <w:rFonts w:ascii="Times New Roman" w:hAnsi="Times New Roman" w:cs="Times New Roman"/>
                <w:sz w:val="22"/>
                <w:szCs w:val="22"/>
              </w:rPr>
              <w:t>более пяти</w:t>
            </w:r>
          </w:p>
        </w:tc>
        <w:tc>
          <w:tcPr>
            <w:tcW w:w="5783" w:type="dxa"/>
            <w:tcBorders>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по заданию на проектирование с учетом проектов повторного применения</w:t>
            </w:r>
          </w:p>
        </w:tc>
      </w:tr>
      <w:tr w:rsidR="00BE291C" w:rsidRPr="000826E4" w:rsidTr="00BE291C">
        <w:tc>
          <w:tcPr>
            <w:tcW w:w="4395"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jc w:val="both"/>
              <w:rPr>
                <w:rFonts w:ascii="Times New Roman" w:hAnsi="Times New Roman" w:cs="Times New Roman"/>
                <w:sz w:val="22"/>
                <w:szCs w:val="22"/>
              </w:rPr>
            </w:pPr>
            <w:r w:rsidRPr="000826E4">
              <w:rPr>
                <w:rFonts w:ascii="Times New Roman" w:hAnsi="Times New Roman" w:cs="Times New Roman"/>
                <w:sz w:val="22"/>
                <w:szCs w:val="22"/>
              </w:rPr>
              <w:t>Наземные открытые</w:t>
            </w:r>
          </w:p>
        </w:tc>
        <w:tc>
          <w:tcPr>
            <w:tcW w:w="5783"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ConsPlusNormal"/>
              <w:jc w:val="center"/>
              <w:rPr>
                <w:rFonts w:ascii="Times New Roman" w:hAnsi="Times New Roman" w:cs="Times New Roman"/>
                <w:sz w:val="22"/>
                <w:szCs w:val="22"/>
              </w:rPr>
            </w:pPr>
            <w:r w:rsidRPr="000826E4">
              <w:rPr>
                <w:rFonts w:ascii="Times New Roman" w:hAnsi="Times New Roman" w:cs="Times New Roman"/>
                <w:sz w:val="22"/>
                <w:szCs w:val="22"/>
              </w:rPr>
              <w:t>25</w:t>
            </w:r>
          </w:p>
        </w:tc>
      </w:tr>
    </w:tbl>
    <w:p w:rsidR="00BE291C" w:rsidRPr="000826E4" w:rsidRDefault="00BE291C" w:rsidP="000826E4">
      <w:pPr>
        <w:pStyle w:val="ConsPlusNormal"/>
        <w:rPr>
          <w:rFonts w:ascii="Times New Roman" w:hAnsi="Times New Roman" w:cs="Times New Roman"/>
        </w:rPr>
      </w:pPr>
    </w:p>
    <w:p w:rsidR="00BE291C" w:rsidRPr="000826E4" w:rsidRDefault="00BE291C" w:rsidP="000826E4">
      <w:pPr>
        <w:widowControl w:val="0"/>
        <w:autoSpaceDE w:val="0"/>
        <w:autoSpaceDN w:val="0"/>
        <w:adjustRightInd w:val="0"/>
        <w:ind w:firstLine="540"/>
        <w:jc w:val="both"/>
      </w:pPr>
      <w:r w:rsidRPr="000826E4">
        <w:t>19. Расчетные параметры улиц и дорог городского округа Пелым принимаются по таблице 12.</w:t>
      </w:r>
    </w:p>
    <w:p w:rsidR="00BE291C" w:rsidRPr="000826E4" w:rsidRDefault="00BE291C" w:rsidP="000826E4">
      <w:pPr>
        <w:pStyle w:val="ConsPlusNormal"/>
        <w:jc w:val="center"/>
        <w:outlineLvl w:val="0"/>
        <w:rPr>
          <w:rFonts w:ascii="Times New Roman" w:hAnsi="Times New Roman" w:cs="Times New Roman"/>
          <w:sz w:val="24"/>
          <w:szCs w:val="24"/>
        </w:rPr>
      </w:pPr>
      <w:r w:rsidRPr="000826E4">
        <w:rPr>
          <w:rFonts w:ascii="Times New Roman" w:hAnsi="Times New Roman" w:cs="Times New Roman"/>
          <w:sz w:val="24"/>
          <w:szCs w:val="24"/>
        </w:rPr>
        <w:t xml:space="preserve">Таблица 12 - Расчетные параметры улиц и дорог </w:t>
      </w:r>
    </w:p>
    <w:p w:rsidR="00BE291C" w:rsidRPr="000826E4" w:rsidRDefault="00BE291C" w:rsidP="000826E4">
      <w:pPr>
        <w:widowControl w:val="0"/>
        <w:autoSpaceDE w:val="0"/>
        <w:autoSpaceDN w:val="0"/>
        <w:adjustRightInd w:val="0"/>
        <w:ind w:firstLine="540"/>
        <w:jc w:val="both"/>
      </w:pPr>
    </w:p>
    <w:p w:rsidR="00BE291C" w:rsidRPr="000826E4" w:rsidRDefault="00BE291C" w:rsidP="000826E4">
      <w:pPr>
        <w:widowControl w:val="0"/>
        <w:autoSpaceDE w:val="0"/>
        <w:autoSpaceDN w:val="0"/>
        <w:adjustRightInd w:val="0"/>
        <w:ind w:firstLine="540"/>
        <w:jc w:val="right"/>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59"/>
        <w:gridCol w:w="1134"/>
        <w:gridCol w:w="1134"/>
        <w:gridCol w:w="1293"/>
        <w:gridCol w:w="1275"/>
        <w:gridCol w:w="1310"/>
      </w:tblGrid>
      <w:tr w:rsidR="00BE291C" w:rsidRPr="000826E4" w:rsidTr="00BE291C">
        <w:trPr>
          <w:trHeight w:val="1008"/>
          <w:tblHeader/>
          <w:jc w:val="center"/>
        </w:trPr>
        <w:tc>
          <w:tcPr>
            <w:tcW w:w="1951" w:type="dxa"/>
            <w:shd w:val="clear" w:color="auto" w:fill="FFFFFF"/>
            <w:tcMar>
              <w:left w:w="57" w:type="dxa"/>
              <w:right w:w="57" w:type="dxa"/>
            </w:tcMar>
            <w:vAlign w:val="center"/>
          </w:tcPr>
          <w:p w:rsidR="00BE291C" w:rsidRPr="000826E4" w:rsidRDefault="00BE291C" w:rsidP="000826E4">
            <w:pPr>
              <w:widowControl w:val="0"/>
              <w:autoSpaceDE w:val="0"/>
              <w:autoSpaceDN w:val="0"/>
              <w:adjustRightInd w:val="0"/>
              <w:jc w:val="center"/>
            </w:pPr>
            <w:r w:rsidRPr="000826E4">
              <w:t>Категория дорог и улиц</w:t>
            </w:r>
          </w:p>
        </w:tc>
        <w:tc>
          <w:tcPr>
            <w:tcW w:w="1259" w:type="dxa"/>
            <w:shd w:val="clear" w:color="auto" w:fill="FFFFFF"/>
            <w:tcMar>
              <w:left w:w="57" w:type="dxa"/>
              <w:right w:w="57" w:type="dxa"/>
            </w:tcMar>
            <w:vAlign w:val="center"/>
          </w:tcPr>
          <w:p w:rsidR="00BE291C" w:rsidRPr="000826E4" w:rsidRDefault="00BE291C" w:rsidP="000826E4">
            <w:pPr>
              <w:widowControl w:val="0"/>
              <w:autoSpaceDE w:val="0"/>
              <w:autoSpaceDN w:val="0"/>
              <w:adjustRightInd w:val="0"/>
              <w:jc w:val="center"/>
            </w:pPr>
            <w:r w:rsidRPr="000826E4">
              <w:t>Расчетная скорость движения км/ч</w:t>
            </w:r>
          </w:p>
        </w:tc>
        <w:tc>
          <w:tcPr>
            <w:tcW w:w="1134" w:type="dxa"/>
            <w:shd w:val="clear" w:color="auto" w:fill="FFFFFF"/>
            <w:tcMar>
              <w:left w:w="57" w:type="dxa"/>
              <w:right w:w="57" w:type="dxa"/>
            </w:tcMar>
            <w:vAlign w:val="center"/>
          </w:tcPr>
          <w:p w:rsidR="00BE291C" w:rsidRPr="000826E4" w:rsidRDefault="00BE291C" w:rsidP="000826E4">
            <w:pPr>
              <w:widowControl w:val="0"/>
              <w:autoSpaceDE w:val="0"/>
              <w:autoSpaceDN w:val="0"/>
              <w:adjustRightInd w:val="0"/>
              <w:jc w:val="center"/>
            </w:pPr>
            <w:r w:rsidRPr="000826E4">
              <w:t>Ширина полосы движения, м</w:t>
            </w:r>
          </w:p>
        </w:tc>
        <w:tc>
          <w:tcPr>
            <w:tcW w:w="1134" w:type="dxa"/>
            <w:shd w:val="clear" w:color="auto" w:fill="FFFFFF"/>
            <w:tcMar>
              <w:left w:w="57" w:type="dxa"/>
              <w:right w:w="57" w:type="dxa"/>
            </w:tcMar>
            <w:vAlign w:val="center"/>
          </w:tcPr>
          <w:p w:rsidR="00BE291C" w:rsidRPr="000826E4" w:rsidRDefault="00BE291C" w:rsidP="000826E4">
            <w:pPr>
              <w:widowControl w:val="0"/>
              <w:autoSpaceDE w:val="0"/>
              <w:autoSpaceDN w:val="0"/>
              <w:adjustRightInd w:val="0"/>
              <w:jc w:val="center"/>
            </w:pPr>
            <w:r w:rsidRPr="000826E4">
              <w:t>Число полос движения, шт.</w:t>
            </w:r>
          </w:p>
        </w:tc>
        <w:tc>
          <w:tcPr>
            <w:tcW w:w="1293" w:type="dxa"/>
            <w:shd w:val="clear" w:color="auto" w:fill="FFFFFF"/>
            <w:tcMar>
              <w:left w:w="57" w:type="dxa"/>
              <w:right w:w="57" w:type="dxa"/>
            </w:tcMar>
            <w:vAlign w:val="center"/>
          </w:tcPr>
          <w:p w:rsidR="00BE291C" w:rsidRPr="000826E4" w:rsidRDefault="00BE291C" w:rsidP="000826E4">
            <w:pPr>
              <w:widowControl w:val="0"/>
              <w:autoSpaceDE w:val="0"/>
              <w:autoSpaceDN w:val="0"/>
              <w:adjustRightInd w:val="0"/>
              <w:jc w:val="center"/>
            </w:pPr>
            <w:r w:rsidRPr="000826E4">
              <w:t>Наименьший радиус кривых в плане, м</w:t>
            </w:r>
          </w:p>
        </w:tc>
        <w:tc>
          <w:tcPr>
            <w:tcW w:w="1275" w:type="dxa"/>
            <w:shd w:val="clear" w:color="auto" w:fill="FFFFFF"/>
            <w:tcMar>
              <w:left w:w="57" w:type="dxa"/>
              <w:right w:w="57" w:type="dxa"/>
            </w:tcMar>
            <w:vAlign w:val="center"/>
          </w:tcPr>
          <w:p w:rsidR="00BE291C" w:rsidRPr="000826E4" w:rsidRDefault="00BE291C" w:rsidP="000826E4">
            <w:pPr>
              <w:widowControl w:val="0"/>
              <w:autoSpaceDE w:val="0"/>
              <w:autoSpaceDN w:val="0"/>
              <w:adjustRightInd w:val="0"/>
              <w:jc w:val="center"/>
            </w:pPr>
            <w:r w:rsidRPr="000826E4">
              <w:t>Наибольший продольный уклон, ‰</w:t>
            </w:r>
          </w:p>
        </w:tc>
        <w:tc>
          <w:tcPr>
            <w:tcW w:w="1310" w:type="dxa"/>
            <w:shd w:val="clear" w:color="auto" w:fill="FFFFFF"/>
            <w:tcMar>
              <w:left w:w="57" w:type="dxa"/>
              <w:right w:w="57" w:type="dxa"/>
            </w:tcMar>
            <w:vAlign w:val="center"/>
          </w:tcPr>
          <w:p w:rsidR="00BE291C" w:rsidRPr="000826E4" w:rsidRDefault="00BE291C" w:rsidP="000826E4">
            <w:pPr>
              <w:widowControl w:val="0"/>
              <w:autoSpaceDE w:val="0"/>
              <w:autoSpaceDN w:val="0"/>
              <w:adjustRightInd w:val="0"/>
              <w:jc w:val="center"/>
            </w:pPr>
            <w:r w:rsidRPr="000826E4">
              <w:t>Ширина пешеходной части тротуара, м</w:t>
            </w:r>
          </w:p>
        </w:tc>
      </w:tr>
      <w:tr w:rsidR="00BE291C" w:rsidRPr="000826E4" w:rsidTr="00BE291C">
        <w:trPr>
          <w:jc w:val="center"/>
        </w:trPr>
        <w:tc>
          <w:tcPr>
            <w:tcW w:w="1951" w:type="dxa"/>
            <w:vMerge w:val="restart"/>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Улицы в жилой застройке</w:t>
            </w:r>
          </w:p>
        </w:tc>
        <w:tc>
          <w:tcPr>
            <w:tcW w:w="1259"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40</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3,0</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2</w:t>
            </w:r>
          </w:p>
        </w:tc>
        <w:tc>
          <w:tcPr>
            <w:tcW w:w="1293"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90</w:t>
            </w:r>
          </w:p>
        </w:tc>
        <w:tc>
          <w:tcPr>
            <w:tcW w:w="1275"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70</w:t>
            </w:r>
          </w:p>
        </w:tc>
        <w:tc>
          <w:tcPr>
            <w:tcW w:w="1310"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1,5</w:t>
            </w:r>
          </w:p>
        </w:tc>
      </w:tr>
      <w:tr w:rsidR="00BE291C" w:rsidRPr="000826E4" w:rsidTr="00BE291C">
        <w:trPr>
          <w:jc w:val="center"/>
        </w:trPr>
        <w:tc>
          <w:tcPr>
            <w:tcW w:w="1951" w:type="dxa"/>
            <w:vMerge/>
            <w:shd w:val="clear" w:color="auto" w:fill="auto"/>
            <w:tcMar>
              <w:left w:w="57" w:type="dxa"/>
              <w:right w:w="57" w:type="dxa"/>
            </w:tcMar>
          </w:tcPr>
          <w:p w:rsidR="00BE291C" w:rsidRPr="000826E4" w:rsidRDefault="00BE291C" w:rsidP="000826E4">
            <w:pPr>
              <w:widowControl w:val="0"/>
              <w:autoSpaceDE w:val="0"/>
              <w:autoSpaceDN w:val="0"/>
              <w:adjustRightInd w:val="0"/>
              <w:jc w:val="both"/>
            </w:pPr>
          </w:p>
        </w:tc>
        <w:tc>
          <w:tcPr>
            <w:tcW w:w="1259"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30</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3,0</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1-2</w:t>
            </w:r>
          </w:p>
        </w:tc>
        <w:tc>
          <w:tcPr>
            <w:tcW w:w="1293"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50</w:t>
            </w:r>
          </w:p>
        </w:tc>
        <w:tc>
          <w:tcPr>
            <w:tcW w:w="1275"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80</w:t>
            </w:r>
          </w:p>
        </w:tc>
        <w:tc>
          <w:tcPr>
            <w:tcW w:w="1310"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1,5</w:t>
            </w:r>
          </w:p>
        </w:tc>
      </w:tr>
      <w:tr w:rsidR="00BE291C" w:rsidRPr="000826E4" w:rsidTr="00BE291C">
        <w:trPr>
          <w:trHeight w:val="472"/>
          <w:jc w:val="center"/>
        </w:trPr>
        <w:tc>
          <w:tcPr>
            <w:tcW w:w="1951" w:type="dxa"/>
            <w:vMerge w:val="restart"/>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Улицы и дороги производственных, коммунально-складских зон</w:t>
            </w:r>
          </w:p>
        </w:tc>
        <w:tc>
          <w:tcPr>
            <w:tcW w:w="1259"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50</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3,5</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2</w:t>
            </w:r>
          </w:p>
        </w:tc>
        <w:tc>
          <w:tcPr>
            <w:tcW w:w="1293"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90</w:t>
            </w:r>
          </w:p>
        </w:tc>
        <w:tc>
          <w:tcPr>
            <w:tcW w:w="1275"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60</w:t>
            </w:r>
          </w:p>
        </w:tc>
        <w:tc>
          <w:tcPr>
            <w:tcW w:w="1310"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1,5</w:t>
            </w:r>
          </w:p>
        </w:tc>
      </w:tr>
      <w:tr w:rsidR="00BE291C" w:rsidRPr="000826E4" w:rsidTr="00BE291C">
        <w:trPr>
          <w:trHeight w:val="490"/>
          <w:jc w:val="center"/>
        </w:trPr>
        <w:tc>
          <w:tcPr>
            <w:tcW w:w="1951" w:type="dxa"/>
            <w:vMerge/>
            <w:shd w:val="clear" w:color="auto" w:fill="auto"/>
            <w:tcMar>
              <w:left w:w="57" w:type="dxa"/>
              <w:right w:w="57" w:type="dxa"/>
            </w:tcMar>
          </w:tcPr>
          <w:p w:rsidR="00BE291C" w:rsidRPr="000826E4" w:rsidRDefault="00BE291C" w:rsidP="000826E4">
            <w:pPr>
              <w:widowControl w:val="0"/>
              <w:autoSpaceDE w:val="0"/>
              <w:autoSpaceDN w:val="0"/>
              <w:adjustRightInd w:val="0"/>
              <w:jc w:val="both"/>
            </w:pPr>
          </w:p>
        </w:tc>
        <w:tc>
          <w:tcPr>
            <w:tcW w:w="1259"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40</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3,5</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1-2</w:t>
            </w:r>
          </w:p>
        </w:tc>
        <w:tc>
          <w:tcPr>
            <w:tcW w:w="1293"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90</w:t>
            </w:r>
          </w:p>
        </w:tc>
        <w:tc>
          <w:tcPr>
            <w:tcW w:w="1275"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60</w:t>
            </w:r>
          </w:p>
        </w:tc>
        <w:tc>
          <w:tcPr>
            <w:tcW w:w="1310"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1,5</w:t>
            </w:r>
          </w:p>
        </w:tc>
      </w:tr>
      <w:tr w:rsidR="00BE291C" w:rsidRPr="000826E4" w:rsidTr="00BE291C">
        <w:trPr>
          <w:jc w:val="center"/>
        </w:trPr>
        <w:tc>
          <w:tcPr>
            <w:tcW w:w="1951"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Проезды:</w:t>
            </w:r>
          </w:p>
        </w:tc>
        <w:tc>
          <w:tcPr>
            <w:tcW w:w="7405" w:type="dxa"/>
            <w:gridSpan w:val="6"/>
            <w:shd w:val="clear" w:color="auto" w:fill="auto"/>
            <w:tcMar>
              <w:left w:w="57" w:type="dxa"/>
              <w:right w:w="57" w:type="dxa"/>
            </w:tcMar>
          </w:tcPr>
          <w:p w:rsidR="00BE291C" w:rsidRPr="000826E4" w:rsidRDefault="00BE291C" w:rsidP="000826E4">
            <w:pPr>
              <w:widowControl w:val="0"/>
              <w:autoSpaceDE w:val="0"/>
              <w:autoSpaceDN w:val="0"/>
              <w:adjustRightInd w:val="0"/>
              <w:jc w:val="both"/>
            </w:pPr>
          </w:p>
        </w:tc>
      </w:tr>
      <w:tr w:rsidR="00BE291C" w:rsidRPr="000826E4" w:rsidTr="00BE291C">
        <w:trPr>
          <w:jc w:val="center"/>
        </w:trPr>
        <w:tc>
          <w:tcPr>
            <w:tcW w:w="1951"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основные</w:t>
            </w:r>
          </w:p>
        </w:tc>
        <w:tc>
          <w:tcPr>
            <w:tcW w:w="1259"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40</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2,75</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2</w:t>
            </w:r>
          </w:p>
        </w:tc>
        <w:tc>
          <w:tcPr>
            <w:tcW w:w="1293"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50</w:t>
            </w:r>
          </w:p>
        </w:tc>
        <w:tc>
          <w:tcPr>
            <w:tcW w:w="1275"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70</w:t>
            </w:r>
          </w:p>
        </w:tc>
        <w:tc>
          <w:tcPr>
            <w:tcW w:w="1310"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1,0</w:t>
            </w:r>
          </w:p>
        </w:tc>
      </w:tr>
      <w:tr w:rsidR="00BE291C" w:rsidRPr="000826E4" w:rsidTr="00BE291C">
        <w:trPr>
          <w:jc w:val="center"/>
        </w:trPr>
        <w:tc>
          <w:tcPr>
            <w:tcW w:w="1951"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второстепенные</w:t>
            </w:r>
          </w:p>
        </w:tc>
        <w:tc>
          <w:tcPr>
            <w:tcW w:w="1259"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30</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3,5</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1</w:t>
            </w:r>
          </w:p>
        </w:tc>
        <w:tc>
          <w:tcPr>
            <w:tcW w:w="1293"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25</w:t>
            </w:r>
          </w:p>
        </w:tc>
        <w:tc>
          <w:tcPr>
            <w:tcW w:w="1275"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80</w:t>
            </w:r>
          </w:p>
        </w:tc>
        <w:tc>
          <w:tcPr>
            <w:tcW w:w="1310"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0,75</w:t>
            </w:r>
          </w:p>
        </w:tc>
      </w:tr>
      <w:tr w:rsidR="00BE291C" w:rsidRPr="000826E4" w:rsidTr="00BE291C">
        <w:trPr>
          <w:jc w:val="center"/>
        </w:trPr>
        <w:tc>
          <w:tcPr>
            <w:tcW w:w="1951"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 xml:space="preserve">Пешеходные </w:t>
            </w:r>
          </w:p>
          <w:p w:rsidR="00BE291C" w:rsidRPr="000826E4" w:rsidRDefault="00BE291C" w:rsidP="000826E4">
            <w:pPr>
              <w:widowControl w:val="0"/>
              <w:autoSpaceDE w:val="0"/>
              <w:autoSpaceDN w:val="0"/>
              <w:adjustRightInd w:val="0"/>
              <w:jc w:val="both"/>
            </w:pPr>
            <w:r w:rsidRPr="000826E4">
              <w:t>улицы:</w:t>
            </w:r>
          </w:p>
        </w:tc>
        <w:tc>
          <w:tcPr>
            <w:tcW w:w="7405" w:type="dxa"/>
            <w:gridSpan w:val="6"/>
            <w:shd w:val="clear" w:color="auto" w:fill="auto"/>
            <w:tcMar>
              <w:left w:w="57" w:type="dxa"/>
              <w:right w:w="57" w:type="dxa"/>
            </w:tcMar>
          </w:tcPr>
          <w:p w:rsidR="00BE291C" w:rsidRPr="000826E4" w:rsidRDefault="00BE291C" w:rsidP="000826E4">
            <w:pPr>
              <w:widowControl w:val="0"/>
              <w:autoSpaceDE w:val="0"/>
              <w:autoSpaceDN w:val="0"/>
              <w:adjustRightInd w:val="0"/>
              <w:jc w:val="both"/>
            </w:pPr>
          </w:p>
        </w:tc>
      </w:tr>
      <w:tr w:rsidR="00BE291C" w:rsidRPr="000826E4" w:rsidTr="00BE291C">
        <w:trPr>
          <w:jc w:val="center"/>
        </w:trPr>
        <w:tc>
          <w:tcPr>
            <w:tcW w:w="1951"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основные</w:t>
            </w:r>
          </w:p>
        </w:tc>
        <w:tc>
          <w:tcPr>
            <w:tcW w:w="1259"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1,0</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по расчету</w:t>
            </w:r>
          </w:p>
        </w:tc>
        <w:tc>
          <w:tcPr>
            <w:tcW w:w="1293"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w:t>
            </w:r>
          </w:p>
        </w:tc>
        <w:tc>
          <w:tcPr>
            <w:tcW w:w="1275"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40</w:t>
            </w:r>
          </w:p>
        </w:tc>
        <w:tc>
          <w:tcPr>
            <w:tcW w:w="1310"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по проекту</w:t>
            </w:r>
          </w:p>
        </w:tc>
      </w:tr>
      <w:tr w:rsidR="00BE291C" w:rsidRPr="000826E4" w:rsidTr="00BE291C">
        <w:trPr>
          <w:jc w:val="center"/>
        </w:trPr>
        <w:tc>
          <w:tcPr>
            <w:tcW w:w="1951"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второстепенные</w:t>
            </w:r>
          </w:p>
        </w:tc>
        <w:tc>
          <w:tcPr>
            <w:tcW w:w="1259"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0,75</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то же</w:t>
            </w:r>
          </w:p>
        </w:tc>
        <w:tc>
          <w:tcPr>
            <w:tcW w:w="1293"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w:t>
            </w:r>
          </w:p>
        </w:tc>
        <w:tc>
          <w:tcPr>
            <w:tcW w:w="1275"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60</w:t>
            </w:r>
          </w:p>
        </w:tc>
        <w:tc>
          <w:tcPr>
            <w:tcW w:w="1310"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то же</w:t>
            </w:r>
          </w:p>
        </w:tc>
      </w:tr>
      <w:tr w:rsidR="00BE291C" w:rsidRPr="000826E4" w:rsidTr="00BE291C">
        <w:trPr>
          <w:jc w:val="center"/>
        </w:trPr>
        <w:tc>
          <w:tcPr>
            <w:tcW w:w="1951"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Велосипедные дорожки:</w:t>
            </w:r>
          </w:p>
        </w:tc>
        <w:tc>
          <w:tcPr>
            <w:tcW w:w="7405" w:type="dxa"/>
            <w:gridSpan w:val="6"/>
            <w:shd w:val="clear" w:color="auto" w:fill="auto"/>
            <w:tcMar>
              <w:left w:w="57" w:type="dxa"/>
              <w:right w:w="57" w:type="dxa"/>
            </w:tcMar>
          </w:tcPr>
          <w:p w:rsidR="00BE291C" w:rsidRPr="000826E4" w:rsidRDefault="00BE291C" w:rsidP="000826E4">
            <w:pPr>
              <w:widowControl w:val="0"/>
              <w:autoSpaceDE w:val="0"/>
              <w:autoSpaceDN w:val="0"/>
              <w:adjustRightInd w:val="0"/>
              <w:jc w:val="both"/>
            </w:pPr>
          </w:p>
        </w:tc>
      </w:tr>
      <w:tr w:rsidR="00BE291C" w:rsidRPr="000826E4" w:rsidTr="00BE291C">
        <w:trPr>
          <w:trHeight w:val="305"/>
          <w:jc w:val="center"/>
        </w:trPr>
        <w:tc>
          <w:tcPr>
            <w:tcW w:w="1951"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обособленные</w:t>
            </w:r>
          </w:p>
        </w:tc>
        <w:tc>
          <w:tcPr>
            <w:tcW w:w="1259"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20</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1,5</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1-2</w:t>
            </w:r>
          </w:p>
        </w:tc>
        <w:tc>
          <w:tcPr>
            <w:tcW w:w="1293"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30</w:t>
            </w:r>
          </w:p>
        </w:tc>
        <w:tc>
          <w:tcPr>
            <w:tcW w:w="1275"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40</w:t>
            </w:r>
          </w:p>
        </w:tc>
        <w:tc>
          <w:tcPr>
            <w:tcW w:w="1310"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w:t>
            </w:r>
          </w:p>
        </w:tc>
      </w:tr>
      <w:tr w:rsidR="00BE291C" w:rsidRPr="000826E4" w:rsidTr="00BE291C">
        <w:trPr>
          <w:jc w:val="center"/>
        </w:trPr>
        <w:tc>
          <w:tcPr>
            <w:tcW w:w="1951"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изолированные</w:t>
            </w:r>
          </w:p>
        </w:tc>
        <w:tc>
          <w:tcPr>
            <w:tcW w:w="1259"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30</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1,5</w:t>
            </w:r>
          </w:p>
        </w:tc>
        <w:tc>
          <w:tcPr>
            <w:tcW w:w="1134"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2</w:t>
            </w:r>
          </w:p>
        </w:tc>
        <w:tc>
          <w:tcPr>
            <w:tcW w:w="1293"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50</w:t>
            </w:r>
          </w:p>
        </w:tc>
        <w:tc>
          <w:tcPr>
            <w:tcW w:w="1275"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30</w:t>
            </w:r>
          </w:p>
        </w:tc>
        <w:tc>
          <w:tcPr>
            <w:tcW w:w="1310" w:type="dxa"/>
            <w:shd w:val="clear" w:color="auto" w:fill="auto"/>
            <w:tcMar>
              <w:left w:w="57" w:type="dxa"/>
              <w:right w:w="57" w:type="dxa"/>
            </w:tcMar>
          </w:tcPr>
          <w:p w:rsidR="00BE291C" w:rsidRPr="000826E4" w:rsidRDefault="00BE291C" w:rsidP="000826E4">
            <w:pPr>
              <w:widowControl w:val="0"/>
              <w:autoSpaceDE w:val="0"/>
              <w:autoSpaceDN w:val="0"/>
              <w:adjustRightInd w:val="0"/>
              <w:jc w:val="both"/>
            </w:pPr>
            <w:r w:rsidRPr="000826E4">
              <w:t>-</w:t>
            </w:r>
          </w:p>
        </w:tc>
      </w:tr>
    </w:tbl>
    <w:p w:rsidR="00BE291C" w:rsidRPr="000826E4" w:rsidRDefault="00BE291C" w:rsidP="000826E4">
      <w:pPr>
        <w:widowControl w:val="0"/>
        <w:autoSpaceDE w:val="0"/>
        <w:autoSpaceDN w:val="0"/>
        <w:adjustRightInd w:val="0"/>
        <w:ind w:firstLine="540"/>
        <w:jc w:val="both"/>
      </w:pPr>
    </w:p>
    <w:p w:rsidR="00BE291C" w:rsidRPr="000826E4" w:rsidRDefault="00BE291C" w:rsidP="000826E4">
      <w:pPr>
        <w:pStyle w:val="ConsPlusNormal"/>
        <w:ind w:firstLine="540"/>
        <w:jc w:val="both"/>
        <w:rPr>
          <w:rFonts w:ascii="Times New Roman" w:hAnsi="Times New Roman" w:cs="Times New Roman"/>
          <w:sz w:val="24"/>
          <w:szCs w:val="24"/>
        </w:rPr>
      </w:pPr>
    </w:p>
    <w:p w:rsidR="00BE291C" w:rsidRPr="000826E4" w:rsidRDefault="00BE291C" w:rsidP="000826E4">
      <w:pPr>
        <w:widowControl w:val="0"/>
        <w:autoSpaceDE w:val="0"/>
        <w:autoSpaceDN w:val="0"/>
        <w:adjustRightInd w:val="0"/>
        <w:ind w:firstLine="540"/>
        <w:jc w:val="both"/>
      </w:pPr>
      <w:r w:rsidRPr="000826E4">
        <w:lastRenderedPageBreak/>
        <w:t>20. Расчетные показатели объектов, необходимых для предоставления транспортных услуг населению, организации транспортного обслуживания населения приведены в таблице 13.</w:t>
      </w:r>
    </w:p>
    <w:p w:rsidR="00BE291C" w:rsidRPr="000826E4" w:rsidRDefault="00BE291C" w:rsidP="000826E4">
      <w:pPr>
        <w:pStyle w:val="ConsPlusNormal"/>
        <w:jc w:val="center"/>
        <w:outlineLvl w:val="0"/>
        <w:rPr>
          <w:rFonts w:ascii="Times New Roman" w:hAnsi="Times New Roman" w:cs="Times New Roman"/>
          <w:sz w:val="24"/>
          <w:szCs w:val="24"/>
        </w:rPr>
      </w:pPr>
      <w:r w:rsidRPr="000826E4">
        <w:rPr>
          <w:rFonts w:ascii="Times New Roman" w:hAnsi="Times New Roman" w:cs="Times New Roman"/>
          <w:sz w:val="24"/>
          <w:szCs w:val="24"/>
        </w:rPr>
        <w:t>Таблица 13 - Расчетные показатели объектов, необходимых для предоставления транспортных услуг населению, организации транспортного обслуживания населения</w:t>
      </w:r>
    </w:p>
    <w:p w:rsidR="00BE291C" w:rsidRPr="000826E4" w:rsidRDefault="00BE291C" w:rsidP="000826E4">
      <w:pPr>
        <w:pStyle w:val="ConsPlusNormal"/>
        <w:jc w:val="center"/>
        <w:outlineLvl w:val="0"/>
        <w:rPr>
          <w:rFonts w:ascii="Times New Roman" w:hAnsi="Times New Roman" w:cs="Times New Roman"/>
          <w:sz w:val="24"/>
          <w:szCs w:val="24"/>
        </w:rPr>
      </w:pPr>
    </w:p>
    <w:tbl>
      <w:tblPr>
        <w:tblW w:w="0" w:type="auto"/>
        <w:jc w:val="center"/>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551"/>
        <w:gridCol w:w="3263"/>
        <w:gridCol w:w="3052"/>
      </w:tblGrid>
      <w:tr w:rsidR="00BE291C" w:rsidRPr="000826E4" w:rsidTr="00BE291C">
        <w:trPr>
          <w:jc w:val="center"/>
        </w:trPr>
        <w:tc>
          <w:tcPr>
            <w:tcW w:w="647" w:type="dxa"/>
            <w:vMerge w:val="restart"/>
            <w:shd w:val="clear" w:color="auto" w:fill="auto"/>
            <w:tcMar>
              <w:left w:w="57" w:type="dxa"/>
              <w:right w:w="57" w:type="dxa"/>
            </w:tcMar>
          </w:tcPr>
          <w:p w:rsidR="00BE291C" w:rsidRPr="000826E4" w:rsidRDefault="00BE291C" w:rsidP="000826E4">
            <w:pPr>
              <w:widowControl w:val="0"/>
              <w:autoSpaceDE w:val="0"/>
              <w:autoSpaceDN w:val="0"/>
              <w:adjustRightInd w:val="0"/>
              <w:jc w:val="center"/>
              <w:outlineLvl w:val="3"/>
            </w:pPr>
            <w:r w:rsidRPr="000826E4">
              <w:t>№ п/п</w:t>
            </w:r>
          </w:p>
        </w:tc>
        <w:tc>
          <w:tcPr>
            <w:tcW w:w="2551" w:type="dxa"/>
            <w:vMerge w:val="restart"/>
            <w:shd w:val="clear" w:color="auto" w:fill="auto"/>
            <w:tcMar>
              <w:left w:w="57" w:type="dxa"/>
              <w:right w:w="57" w:type="dxa"/>
            </w:tcMar>
          </w:tcPr>
          <w:p w:rsidR="00BE291C" w:rsidRPr="000826E4" w:rsidRDefault="00BE291C" w:rsidP="000826E4">
            <w:pPr>
              <w:widowControl w:val="0"/>
              <w:autoSpaceDE w:val="0"/>
              <w:autoSpaceDN w:val="0"/>
              <w:adjustRightInd w:val="0"/>
              <w:jc w:val="center"/>
              <w:outlineLvl w:val="3"/>
            </w:pPr>
            <w:r w:rsidRPr="000826E4">
              <w:t>Наименование объекта</w:t>
            </w:r>
          </w:p>
        </w:tc>
        <w:tc>
          <w:tcPr>
            <w:tcW w:w="6315" w:type="dxa"/>
            <w:gridSpan w:val="2"/>
            <w:shd w:val="clear" w:color="auto" w:fill="auto"/>
            <w:tcMar>
              <w:left w:w="57" w:type="dxa"/>
              <w:right w:w="57" w:type="dxa"/>
            </w:tcMar>
          </w:tcPr>
          <w:p w:rsidR="00BE291C" w:rsidRPr="000826E4" w:rsidRDefault="00BE291C" w:rsidP="000826E4">
            <w:pPr>
              <w:widowControl w:val="0"/>
              <w:autoSpaceDE w:val="0"/>
              <w:autoSpaceDN w:val="0"/>
              <w:adjustRightInd w:val="0"/>
              <w:jc w:val="center"/>
              <w:outlineLvl w:val="3"/>
            </w:pPr>
            <w:r w:rsidRPr="000826E4">
              <w:t>Минимально допустимый уровень обеспеченности</w:t>
            </w:r>
          </w:p>
        </w:tc>
      </w:tr>
      <w:tr w:rsidR="00BE291C" w:rsidRPr="000826E4" w:rsidTr="00BE291C">
        <w:trPr>
          <w:jc w:val="center"/>
        </w:trPr>
        <w:tc>
          <w:tcPr>
            <w:tcW w:w="647" w:type="dxa"/>
            <w:vMerge/>
            <w:shd w:val="clear" w:color="auto" w:fill="auto"/>
            <w:tcMar>
              <w:left w:w="57" w:type="dxa"/>
              <w:right w:w="57" w:type="dxa"/>
            </w:tcMar>
          </w:tcPr>
          <w:p w:rsidR="00BE291C" w:rsidRPr="000826E4" w:rsidRDefault="00BE291C" w:rsidP="000826E4">
            <w:pPr>
              <w:widowControl w:val="0"/>
              <w:autoSpaceDE w:val="0"/>
              <w:autoSpaceDN w:val="0"/>
              <w:adjustRightInd w:val="0"/>
              <w:jc w:val="center"/>
              <w:outlineLvl w:val="3"/>
            </w:pPr>
          </w:p>
        </w:tc>
        <w:tc>
          <w:tcPr>
            <w:tcW w:w="2551" w:type="dxa"/>
            <w:vMerge/>
            <w:shd w:val="clear" w:color="auto" w:fill="auto"/>
            <w:tcMar>
              <w:left w:w="57" w:type="dxa"/>
              <w:right w:w="57" w:type="dxa"/>
            </w:tcMar>
          </w:tcPr>
          <w:p w:rsidR="00BE291C" w:rsidRPr="000826E4" w:rsidRDefault="00BE291C" w:rsidP="000826E4">
            <w:pPr>
              <w:widowControl w:val="0"/>
              <w:autoSpaceDE w:val="0"/>
              <w:autoSpaceDN w:val="0"/>
              <w:adjustRightInd w:val="0"/>
              <w:jc w:val="center"/>
              <w:outlineLvl w:val="3"/>
            </w:pPr>
          </w:p>
        </w:tc>
        <w:tc>
          <w:tcPr>
            <w:tcW w:w="3263" w:type="dxa"/>
            <w:shd w:val="clear" w:color="auto" w:fill="auto"/>
            <w:tcMar>
              <w:left w:w="57" w:type="dxa"/>
              <w:right w:w="57" w:type="dxa"/>
            </w:tcMar>
          </w:tcPr>
          <w:p w:rsidR="00BE291C" w:rsidRPr="000826E4" w:rsidRDefault="00BE291C" w:rsidP="000826E4">
            <w:pPr>
              <w:widowControl w:val="0"/>
              <w:autoSpaceDE w:val="0"/>
              <w:autoSpaceDN w:val="0"/>
              <w:adjustRightInd w:val="0"/>
              <w:jc w:val="center"/>
              <w:outlineLvl w:val="3"/>
            </w:pPr>
            <w:r w:rsidRPr="000826E4">
              <w:t>Единица измерения</w:t>
            </w:r>
          </w:p>
        </w:tc>
        <w:tc>
          <w:tcPr>
            <w:tcW w:w="3052" w:type="dxa"/>
            <w:shd w:val="clear" w:color="auto" w:fill="auto"/>
            <w:tcMar>
              <w:left w:w="57" w:type="dxa"/>
              <w:right w:w="57" w:type="dxa"/>
            </w:tcMar>
          </w:tcPr>
          <w:p w:rsidR="00BE291C" w:rsidRPr="000826E4" w:rsidRDefault="00BE291C" w:rsidP="000826E4">
            <w:pPr>
              <w:widowControl w:val="0"/>
              <w:autoSpaceDE w:val="0"/>
              <w:autoSpaceDN w:val="0"/>
              <w:adjustRightInd w:val="0"/>
              <w:jc w:val="center"/>
              <w:outlineLvl w:val="3"/>
            </w:pPr>
            <w:r w:rsidRPr="000826E4">
              <w:t>Величина</w:t>
            </w:r>
          </w:p>
        </w:tc>
      </w:tr>
      <w:tr w:rsidR="00BE291C" w:rsidRPr="000826E4" w:rsidTr="00BE291C">
        <w:trPr>
          <w:jc w:val="center"/>
        </w:trPr>
        <w:tc>
          <w:tcPr>
            <w:tcW w:w="647" w:type="dxa"/>
            <w:shd w:val="clear" w:color="auto" w:fill="auto"/>
            <w:tcMar>
              <w:left w:w="57" w:type="dxa"/>
              <w:right w:w="57" w:type="dxa"/>
            </w:tcMar>
          </w:tcPr>
          <w:p w:rsidR="00BE291C" w:rsidRPr="000826E4" w:rsidRDefault="00BE291C" w:rsidP="000826E4">
            <w:pPr>
              <w:widowControl w:val="0"/>
              <w:autoSpaceDE w:val="0"/>
              <w:autoSpaceDN w:val="0"/>
              <w:adjustRightInd w:val="0"/>
              <w:outlineLvl w:val="3"/>
            </w:pPr>
            <w:r w:rsidRPr="000826E4">
              <w:t>1.</w:t>
            </w:r>
          </w:p>
        </w:tc>
        <w:tc>
          <w:tcPr>
            <w:tcW w:w="2551" w:type="dxa"/>
            <w:shd w:val="clear" w:color="auto" w:fill="auto"/>
            <w:tcMar>
              <w:left w:w="57" w:type="dxa"/>
              <w:right w:w="57" w:type="dxa"/>
            </w:tcMar>
          </w:tcPr>
          <w:p w:rsidR="00BE291C" w:rsidRPr="000826E4" w:rsidRDefault="00BE291C" w:rsidP="000826E4">
            <w:pPr>
              <w:widowControl w:val="0"/>
              <w:autoSpaceDE w:val="0"/>
              <w:autoSpaceDN w:val="0"/>
              <w:adjustRightInd w:val="0"/>
              <w:outlineLvl w:val="3"/>
            </w:pPr>
            <w:r w:rsidRPr="000826E4">
              <w:t>Плотность сети</w:t>
            </w:r>
          </w:p>
        </w:tc>
        <w:tc>
          <w:tcPr>
            <w:tcW w:w="3263" w:type="dxa"/>
            <w:shd w:val="clear" w:color="auto" w:fill="auto"/>
            <w:tcMar>
              <w:left w:w="57" w:type="dxa"/>
              <w:right w:w="57" w:type="dxa"/>
            </w:tcMar>
          </w:tcPr>
          <w:p w:rsidR="00BE291C" w:rsidRPr="000826E4" w:rsidRDefault="00BE291C" w:rsidP="000826E4">
            <w:pPr>
              <w:widowControl w:val="0"/>
              <w:autoSpaceDE w:val="0"/>
              <w:autoSpaceDN w:val="0"/>
              <w:adjustRightInd w:val="0"/>
              <w:outlineLvl w:val="3"/>
            </w:pPr>
            <w:r w:rsidRPr="000826E4">
              <w:t>км/км</w:t>
            </w:r>
            <w:r w:rsidRPr="000826E4">
              <w:rPr>
                <w:vertAlign w:val="superscript"/>
              </w:rPr>
              <w:t>2</w:t>
            </w:r>
          </w:p>
        </w:tc>
        <w:tc>
          <w:tcPr>
            <w:tcW w:w="3052" w:type="dxa"/>
            <w:shd w:val="clear" w:color="auto" w:fill="auto"/>
            <w:tcMar>
              <w:left w:w="57" w:type="dxa"/>
              <w:right w:w="57" w:type="dxa"/>
            </w:tcMar>
          </w:tcPr>
          <w:p w:rsidR="00BE291C" w:rsidRPr="000826E4" w:rsidRDefault="00BE291C" w:rsidP="000826E4">
            <w:pPr>
              <w:widowControl w:val="0"/>
              <w:autoSpaceDE w:val="0"/>
              <w:autoSpaceDN w:val="0"/>
              <w:adjustRightInd w:val="0"/>
              <w:outlineLvl w:val="3"/>
            </w:pPr>
            <w:r w:rsidRPr="000826E4">
              <w:t>3,5</w:t>
            </w:r>
          </w:p>
        </w:tc>
      </w:tr>
      <w:tr w:rsidR="00BE291C" w:rsidRPr="000826E4" w:rsidTr="00BE291C">
        <w:trPr>
          <w:jc w:val="center"/>
        </w:trPr>
        <w:tc>
          <w:tcPr>
            <w:tcW w:w="647" w:type="dxa"/>
            <w:shd w:val="clear" w:color="auto" w:fill="auto"/>
            <w:tcMar>
              <w:left w:w="57" w:type="dxa"/>
              <w:right w:w="57" w:type="dxa"/>
            </w:tcMar>
          </w:tcPr>
          <w:p w:rsidR="00BE291C" w:rsidRPr="000826E4" w:rsidRDefault="00BE291C" w:rsidP="000826E4">
            <w:pPr>
              <w:widowControl w:val="0"/>
              <w:autoSpaceDE w:val="0"/>
              <w:autoSpaceDN w:val="0"/>
              <w:adjustRightInd w:val="0"/>
              <w:outlineLvl w:val="3"/>
            </w:pPr>
            <w:r w:rsidRPr="000826E4">
              <w:t>2.</w:t>
            </w:r>
          </w:p>
        </w:tc>
        <w:tc>
          <w:tcPr>
            <w:tcW w:w="2551" w:type="dxa"/>
            <w:shd w:val="clear" w:color="auto" w:fill="auto"/>
            <w:tcMar>
              <w:left w:w="57" w:type="dxa"/>
              <w:right w:w="57" w:type="dxa"/>
            </w:tcMar>
          </w:tcPr>
          <w:p w:rsidR="00BE291C" w:rsidRPr="000826E4" w:rsidRDefault="00BE291C" w:rsidP="000826E4">
            <w:pPr>
              <w:widowControl w:val="0"/>
              <w:autoSpaceDE w:val="0"/>
              <w:autoSpaceDN w:val="0"/>
              <w:adjustRightInd w:val="0"/>
              <w:outlineLvl w:val="3"/>
            </w:pPr>
            <w:r w:rsidRPr="000826E4">
              <w:t>Автобусные остановки на дорогах</w:t>
            </w:r>
          </w:p>
        </w:tc>
        <w:tc>
          <w:tcPr>
            <w:tcW w:w="3263" w:type="dxa"/>
            <w:shd w:val="clear" w:color="auto" w:fill="auto"/>
            <w:tcMar>
              <w:left w:w="57" w:type="dxa"/>
              <w:right w:w="57" w:type="dxa"/>
            </w:tcMar>
          </w:tcPr>
          <w:p w:rsidR="00BE291C" w:rsidRPr="000826E4" w:rsidRDefault="00BE291C" w:rsidP="000826E4">
            <w:pPr>
              <w:widowControl w:val="0"/>
              <w:autoSpaceDE w:val="0"/>
              <w:autoSpaceDN w:val="0"/>
              <w:adjustRightInd w:val="0"/>
              <w:outlineLvl w:val="3"/>
            </w:pPr>
            <w:r w:rsidRPr="000826E4">
              <w:t>Количество объектов, шт.</w:t>
            </w:r>
          </w:p>
        </w:tc>
        <w:tc>
          <w:tcPr>
            <w:tcW w:w="3052" w:type="dxa"/>
            <w:shd w:val="clear" w:color="auto" w:fill="auto"/>
            <w:tcMar>
              <w:left w:w="57" w:type="dxa"/>
              <w:right w:w="57" w:type="dxa"/>
            </w:tcMar>
          </w:tcPr>
          <w:p w:rsidR="00BE291C" w:rsidRPr="000826E4" w:rsidRDefault="00BE291C" w:rsidP="000826E4">
            <w:pPr>
              <w:widowControl w:val="0"/>
              <w:autoSpaceDE w:val="0"/>
              <w:autoSpaceDN w:val="0"/>
              <w:adjustRightInd w:val="0"/>
              <w:outlineLvl w:val="3"/>
            </w:pPr>
            <w:r w:rsidRPr="000826E4">
              <w:t>1 на населенный пункт независимо от количества жителей</w:t>
            </w:r>
          </w:p>
        </w:tc>
      </w:tr>
    </w:tbl>
    <w:p w:rsidR="00BE291C" w:rsidRPr="000826E4" w:rsidRDefault="00BE291C" w:rsidP="000826E4">
      <w:pPr>
        <w:pStyle w:val="ab"/>
        <w:ind w:right="-1"/>
        <w:jc w:val="both"/>
        <w:rPr>
          <w:rFonts w:ascii="Times New Roman" w:hAnsi="Times New Roman"/>
          <w:sz w:val="24"/>
          <w:szCs w:val="24"/>
        </w:rPr>
      </w:pPr>
    </w:p>
    <w:p w:rsidR="00BE291C" w:rsidRPr="000826E4" w:rsidRDefault="00BE291C" w:rsidP="000826E4">
      <w:pPr>
        <w:pStyle w:val="ab"/>
        <w:ind w:right="-1"/>
        <w:jc w:val="both"/>
        <w:rPr>
          <w:rFonts w:ascii="Times New Roman" w:hAnsi="Times New Roman"/>
          <w:sz w:val="28"/>
          <w:szCs w:val="28"/>
        </w:rPr>
      </w:pPr>
    </w:p>
    <w:p w:rsidR="00BE291C" w:rsidRPr="000826E4" w:rsidRDefault="00BE291C" w:rsidP="000826E4">
      <w:pPr>
        <w:pStyle w:val="ab"/>
        <w:ind w:right="-1" w:firstLine="709"/>
        <w:jc w:val="center"/>
        <w:rPr>
          <w:rFonts w:ascii="Times New Roman" w:hAnsi="Times New Roman"/>
          <w:b/>
          <w:sz w:val="24"/>
          <w:szCs w:val="24"/>
        </w:rPr>
      </w:pPr>
      <w:bookmarkStart w:id="20" w:name="_Toc406932939"/>
      <w:r w:rsidRPr="000826E4">
        <w:rPr>
          <w:rFonts w:ascii="Times New Roman" w:hAnsi="Times New Roman"/>
          <w:b/>
          <w:sz w:val="24"/>
          <w:szCs w:val="24"/>
        </w:rPr>
        <w:t>Глава 3. Физическая культура и массовый спорт</w:t>
      </w:r>
      <w:bookmarkEnd w:id="20"/>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21. Обеспеченность спортивными залами городского округа, кв. м:</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S</m:t>
            </m:r>
          </m:e>
          <m:sub>
            <m:r>
              <w:rPr>
                <w:rFonts w:ascii="Cambria Math" w:hAnsi="Times New Roman"/>
                <w:sz w:val="24"/>
                <w:szCs w:val="24"/>
              </w:rPr>
              <m:t>сз</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lang w:val="en-US"/>
                  </w:rPr>
                  <m:t>S</m:t>
                </m:r>
              </m:e>
              <m:sub>
                <m:r>
                  <w:rPr>
                    <w:rFonts w:ascii="Cambria Math" w:hAnsi="Times New Roman"/>
                    <w:sz w:val="24"/>
                    <w:szCs w:val="24"/>
                  </w:rPr>
                  <m:t>сз</m:t>
                </m:r>
                <m:r>
                  <w:rPr>
                    <w:rFonts w:ascii="Cambria Math" w:hAnsi="Times New Roman"/>
                    <w:sz w:val="24"/>
                    <w:szCs w:val="24"/>
                  </w:rPr>
                  <m:t xml:space="preserve"> </m:t>
                </m:r>
                <m:r>
                  <w:rPr>
                    <w:rFonts w:ascii="Cambria Math" w:hAnsi="Times New Roman"/>
                    <w:sz w:val="24"/>
                    <w:szCs w:val="24"/>
                  </w:rPr>
                  <m:t>норм</m:t>
                </m:r>
              </m:sub>
            </m:sSub>
          </m:num>
          <m:den>
            <m:r>
              <w:rPr>
                <w:rFonts w:ascii="Cambria Math" w:hAnsi="Times New Roman"/>
                <w:sz w:val="24"/>
                <w:szCs w:val="24"/>
              </w:rPr>
              <m:t>10000</m:t>
            </m:r>
          </m:den>
        </m:f>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сз</m:t>
            </m:r>
          </m:sub>
        </m:sSub>
        <m:r>
          <w:rPr>
            <w:rFonts w:ascii="Times New Roman" w:hAnsi="Times New Roman"/>
            <w:sz w:val="24"/>
            <w:szCs w:val="24"/>
          </w:rPr>
          <m:t>∙</m:t>
        </m:r>
        <m:r>
          <w:rPr>
            <w:rFonts w:ascii="Cambria Math" w:hAnsi="Cambria Math"/>
            <w:sz w:val="24"/>
            <w:szCs w:val="24"/>
            <w:lang w:val="en-US"/>
          </w:rPr>
          <m:t>N</m:t>
        </m:r>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(8)</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S</m:t>
            </m:r>
          </m:e>
          <m:sub>
            <m:r>
              <w:rPr>
                <w:rFonts w:ascii="Cambria Math" w:hAnsi="Times New Roman"/>
                <w:sz w:val="24"/>
                <w:szCs w:val="24"/>
              </w:rPr>
              <m:t>сз</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 обеспеченности спортивными залами, равный 3,5 тыс. кв. м на 10 тыс. чел.;</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сз</m:t>
            </m:r>
          </m:sub>
        </m:sSub>
      </m:oMath>
      <w:r w:rsidR="00BE291C" w:rsidRPr="000826E4">
        <w:rPr>
          <w:rFonts w:ascii="Times New Roman" w:hAnsi="Times New Roman"/>
          <w:sz w:val="24"/>
          <w:szCs w:val="24"/>
        </w:rPr>
        <w:t xml:space="preserve"> – территориальный коэффициент обеспеченности спортивными залами;</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lang w:val="en-US"/>
          </w:rPr>
          <m:t>N</m:t>
        </m:r>
      </m:oMath>
      <w:r w:rsidRPr="000826E4">
        <w:rPr>
          <w:rFonts w:ascii="Times New Roman" w:hAnsi="Times New Roman"/>
          <w:sz w:val="24"/>
          <w:szCs w:val="24"/>
        </w:rPr>
        <w:t xml:space="preserve"> – численность населения.</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22. Обеспеченность плоскостными спортивными сооружениями городского округа, кв. м:</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S</m:t>
            </m:r>
          </m:e>
          <m:sub>
            <m:r>
              <w:rPr>
                <w:rFonts w:ascii="Cambria Math" w:hAnsi="Times New Roman"/>
                <w:sz w:val="24"/>
                <w:szCs w:val="24"/>
              </w:rPr>
              <m:t>плоск</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lang w:val="en-US"/>
                  </w:rPr>
                  <m:t>S</m:t>
                </m:r>
              </m:e>
              <m:sub>
                <m:r>
                  <w:rPr>
                    <w:rFonts w:ascii="Cambria Math" w:hAnsi="Times New Roman"/>
                    <w:sz w:val="24"/>
                    <w:szCs w:val="24"/>
                  </w:rPr>
                  <m:t>плоск</m:t>
                </m:r>
                <m:r>
                  <w:rPr>
                    <w:rFonts w:ascii="Cambria Math" w:hAnsi="Times New Roman"/>
                    <w:sz w:val="24"/>
                    <w:szCs w:val="24"/>
                  </w:rPr>
                  <m:t xml:space="preserve"> </m:t>
                </m:r>
                <m:r>
                  <w:rPr>
                    <w:rFonts w:ascii="Cambria Math" w:hAnsi="Times New Roman"/>
                    <w:sz w:val="24"/>
                    <w:szCs w:val="24"/>
                  </w:rPr>
                  <m:t>норм</m:t>
                </m:r>
              </m:sub>
            </m:sSub>
          </m:num>
          <m:den>
            <m:r>
              <w:rPr>
                <w:rFonts w:ascii="Cambria Math" w:hAnsi="Times New Roman"/>
                <w:sz w:val="24"/>
                <w:szCs w:val="24"/>
              </w:rPr>
              <m:t>10000</m:t>
            </m:r>
          </m:den>
        </m:f>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плоск</m:t>
            </m:r>
          </m:sub>
        </m:sSub>
        <m:r>
          <w:rPr>
            <w:rFonts w:ascii="Times New Roman" w:hAnsi="Times New Roman"/>
            <w:sz w:val="24"/>
            <w:szCs w:val="24"/>
          </w:rPr>
          <m:t>∙</m:t>
        </m:r>
        <m:r>
          <w:rPr>
            <w:rFonts w:ascii="Cambria Math" w:hAnsi="Cambria Math"/>
            <w:sz w:val="24"/>
            <w:szCs w:val="24"/>
            <w:lang w:val="en-US"/>
          </w:rPr>
          <m:t>N</m:t>
        </m:r>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(9)</w:t>
      </w:r>
    </w:p>
    <w:p w:rsidR="00BE291C" w:rsidRPr="000826E4" w:rsidRDefault="00BE291C" w:rsidP="000826E4">
      <w:pPr>
        <w:pStyle w:val="ab"/>
        <w:ind w:right="-1" w:firstLine="709"/>
        <w:jc w:val="both"/>
        <w:rPr>
          <w:rFonts w:ascii="Times New Roman" w:hAnsi="Times New Roman"/>
          <w:sz w:val="28"/>
          <w:szCs w:val="28"/>
        </w:rPr>
      </w:pPr>
      <w:r w:rsidRPr="000826E4">
        <w:rPr>
          <w:rFonts w:ascii="Times New Roman" w:hAnsi="Times New Roman"/>
          <w:sz w:val="28"/>
          <w:szCs w:val="28"/>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S</m:t>
            </m:r>
          </m:e>
          <m:sub>
            <m:r>
              <w:rPr>
                <w:rFonts w:ascii="Cambria Math" w:hAnsi="Times New Roman"/>
                <w:sz w:val="24"/>
                <w:szCs w:val="24"/>
              </w:rPr>
              <m:t>плоск</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 обеспеченности плоскостными сооружениями, равный 19494 кв. м на 10 тыс. чел.;</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плоск</m:t>
            </m:r>
          </m:sub>
        </m:sSub>
      </m:oMath>
      <w:r w:rsidR="00BE291C" w:rsidRPr="000826E4">
        <w:rPr>
          <w:rFonts w:ascii="Times New Roman" w:hAnsi="Times New Roman"/>
          <w:sz w:val="24"/>
          <w:szCs w:val="24"/>
        </w:rPr>
        <w:t xml:space="preserve"> – территориальный коэффициент обеспеченности плоскостными сооружениями;</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lang w:val="en-US"/>
          </w:rPr>
          <m:t>N</m:t>
        </m:r>
      </m:oMath>
      <w:r w:rsidRPr="000826E4">
        <w:rPr>
          <w:rFonts w:ascii="Times New Roman" w:hAnsi="Times New Roman"/>
          <w:sz w:val="24"/>
          <w:szCs w:val="24"/>
        </w:rPr>
        <w:t xml:space="preserve"> – численность населения.</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23. Потребности в единовременной пропускной способности спортивных сооружений городского округа, человек:</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C</m:t>
            </m:r>
          </m:e>
          <m:sub>
            <m:r>
              <w:rPr>
                <w:rFonts w:ascii="Cambria Math" w:hAnsi="Times New Roman"/>
                <w:sz w:val="24"/>
                <w:szCs w:val="24"/>
              </w:rPr>
              <m:t>сп</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lang w:val="en-US"/>
                  </w:rPr>
                  <m:t>C</m:t>
                </m:r>
              </m:e>
              <m:sub>
                <m:r>
                  <w:rPr>
                    <w:rFonts w:ascii="Cambria Math" w:hAnsi="Times New Roman"/>
                    <w:sz w:val="24"/>
                    <w:szCs w:val="24"/>
                  </w:rPr>
                  <m:t>сп</m:t>
                </m:r>
                <m:r>
                  <w:rPr>
                    <w:rFonts w:ascii="Cambria Math" w:hAnsi="Times New Roman"/>
                    <w:sz w:val="24"/>
                    <w:szCs w:val="24"/>
                  </w:rPr>
                  <m:t xml:space="preserve"> </m:t>
                </m:r>
                <m:r>
                  <w:rPr>
                    <w:rFonts w:ascii="Cambria Math" w:hAnsi="Times New Roman"/>
                    <w:sz w:val="24"/>
                    <w:szCs w:val="24"/>
                  </w:rPr>
                  <m:t>норм</m:t>
                </m:r>
              </m:sub>
            </m:sSub>
          </m:num>
          <m:den>
            <m:r>
              <w:rPr>
                <w:rFonts w:ascii="Cambria Math" w:hAnsi="Times New Roman"/>
                <w:sz w:val="24"/>
                <w:szCs w:val="24"/>
              </w:rPr>
              <m:t>10000</m:t>
            </m:r>
          </m:den>
        </m:f>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сп</m:t>
            </m:r>
          </m:sub>
        </m:sSub>
        <m:r>
          <w:rPr>
            <w:rFonts w:ascii="Times New Roman" w:hAnsi="Times New Roman"/>
            <w:sz w:val="24"/>
            <w:szCs w:val="24"/>
          </w:rPr>
          <m:t>∙</m:t>
        </m:r>
        <m:r>
          <w:rPr>
            <w:rFonts w:ascii="Cambria Math" w:hAnsi="Cambria Math"/>
            <w:sz w:val="24"/>
            <w:szCs w:val="24"/>
            <w:lang w:val="en-US"/>
          </w:rPr>
          <m:t>N</m:t>
        </m:r>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(10)</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C</m:t>
            </m:r>
          </m:e>
          <m:sub>
            <m:r>
              <w:rPr>
                <w:rFonts w:ascii="Cambria Math" w:hAnsi="Times New Roman"/>
                <w:sz w:val="24"/>
                <w:szCs w:val="24"/>
              </w:rPr>
              <m:t>сп</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 единовременной пропускной способности спортивных сооружений, равный 1,9 тыс. человек на 10 тыс. чел.;</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сп</m:t>
            </m:r>
          </m:sub>
        </m:sSub>
      </m:oMath>
      <w:r w:rsidR="00BE291C" w:rsidRPr="000826E4">
        <w:rPr>
          <w:rFonts w:ascii="Times New Roman" w:hAnsi="Times New Roman"/>
          <w:sz w:val="24"/>
          <w:szCs w:val="24"/>
        </w:rPr>
        <w:t xml:space="preserve"> – территориальный коэффициент единовременной пропускной способности спортивных сооружений;</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lang w:val="en-US"/>
          </w:rPr>
          <m:t>N</m:t>
        </m:r>
      </m:oMath>
      <w:r w:rsidRPr="000826E4">
        <w:rPr>
          <w:rFonts w:ascii="Times New Roman" w:hAnsi="Times New Roman"/>
          <w:sz w:val="24"/>
          <w:szCs w:val="24"/>
        </w:rPr>
        <w:t xml:space="preserve"> – численность населения.</w:t>
      </w:r>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center"/>
        <w:rPr>
          <w:rFonts w:ascii="Times New Roman" w:hAnsi="Times New Roman"/>
          <w:b/>
          <w:sz w:val="24"/>
          <w:szCs w:val="24"/>
        </w:rPr>
      </w:pPr>
      <w:bookmarkStart w:id="21" w:name="_Toc406932940"/>
      <w:r w:rsidRPr="000826E4">
        <w:rPr>
          <w:rFonts w:ascii="Times New Roman" w:hAnsi="Times New Roman"/>
          <w:b/>
          <w:sz w:val="24"/>
          <w:szCs w:val="24"/>
        </w:rPr>
        <w:t>Глава 4. Образование</w:t>
      </w:r>
      <w:bookmarkEnd w:id="21"/>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24. Общая площадь дошкольных учреждений, кв. м:</w:t>
      </w:r>
    </w:p>
    <w:p w:rsidR="00BE291C" w:rsidRPr="000826E4" w:rsidRDefault="0014274C" w:rsidP="000826E4">
      <w:pPr>
        <w:pStyle w:val="ab"/>
        <w:ind w:right="-1" w:firstLine="709"/>
        <w:jc w:val="both"/>
        <w:rPr>
          <w:rFonts w:ascii="Times New Roman" w:hAnsi="Times New Roman"/>
          <w:sz w:val="28"/>
          <w:szCs w:val="28"/>
        </w:rPr>
      </w:pPr>
      <m:oMath>
        <m:sSub>
          <m:sSubPr>
            <m:ctrlPr>
              <w:rPr>
                <w:rFonts w:ascii="Cambria Math" w:hAnsi="Times New Roman"/>
                <w:i/>
                <w:sz w:val="28"/>
                <w:szCs w:val="28"/>
              </w:rPr>
            </m:ctrlPr>
          </m:sSubPr>
          <m:e>
            <m:r>
              <w:rPr>
                <w:rFonts w:ascii="Cambria Math" w:hAnsi="Cambria Math"/>
                <w:sz w:val="28"/>
                <w:szCs w:val="28"/>
              </w:rPr>
              <m:t>S</m:t>
            </m:r>
          </m:e>
          <m:sub>
            <m:r>
              <w:rPr>
                <w:rFonts w:ascii="Cambria Math" w:hAnsi="Times New Roman"/>
                <w:sz w:val="28"/>
                <w:szCs w:val="28"/>
              </w:rPr>
              <m:t>дошк</m:t>
            </m:r>
          </m:sub>
        </m:sSub>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rPr>
              <m:t>S</m:t>
            </m:r>
          </m:e>
          <m:sub>
            <m:r>
              <w:rPr>
                <w:rFonts w:ascii="Cambria Math" w:hAnsi="Times New Roman"/>
                <w:sz w:val="28"/>
                <w:szCs w:val="28"/>
              </w:rPr>
              <m:t>дошк</m:t>
            </m:r>
            <m:r>
              <w:rPr>
                <w:rFonts w:ascii="Cambria Math" w:hAnsi="Times New Roman"/>
                <w:sz w:val="28"/>
                <w:szCs w:val="28"/>
              </w:rPr>
              <m:t xml:space="preserve"> </m:t>
            </m:r>
            <m:r>
              <w:rPr>
                <w:rFonts w:ascii="Cambria Math" w:hAnsi="Times New Roman"/>
                <w:sz w:val="28"/>
                <w:szCs w:val="28"/>
              </w:rPr>
              <m:t>норм</m:t>
            </m:r>
          </m:sub>
        </m:sSub>
        <m:r>
          <m:rPr>
            <m:sty m:val="p"/>
          </m:rP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rPr>
              <m:t>k</m:t>
            </m:r>
          </m:e>
          <m:sub>
            <m:r>
              <w:rPr>
                <w:rFonts w:ascii="Cambria Math" w:hAnsi="Times New Roman"/>
                <w:sz w:val="28"/>
                <w:szCs w:val="28"/>
              </w:rPr>
              <m:t>дошк</m:t>
            </m:r>
          </m:sub>
        </m:sSub>
        <m:r>
          <m:rPr>
            <m:sty m:val="p"/>
          </m:rP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lang w:val="en-US"/>
              </w:rPr>
              <m:t>N</m:t>
            </m:r>
          </m:e>
          <m:sub>
            <m:r>
              <w:rPr>
                <w:rFonts w:ascii="Cambria Math" w:hAnsi="Times New Roman"/>
                <w:sz w:val="28"/>
                <w:szCs w:val="28"/>
              </w:rPr>
              <m:t>дошк</m:t>
            </m:r>
          </m:sub>
        </m:sSub>
      </m:oMath>
      <w:r w:rsidR="00BE291C" w:rsidRPr="000826E4">
        <w:rPr>
          <w:rFonts w:ascii="Times New Roman" w:hAnsi="Times New Roman"/>
          <w:sz w:val="28"/>
          <w:szCs w:val="28"/>
        </w:rPr>
        <w:t>,</w:t>
      </w:r>
      <w:r w:rsidR="00BE291C" w:rsidRPr="000826E4">
        <w:rPr>
          <w:rFonts w:ascii="Times New Roman" w:hAnsi="Times New Roman"/>
          <w:sz w:val="28"/>
          <w:szCs w:val="28"/>
        </w:rPr>
        <w:tab/>
      </w:r>
      <w:r w:rsidR="00BE291C" w:rsidRPr="000826E4">
        <w:rPr>
          <w:rFonts w:ascii="Times New Roman" w:hAnsi="Times New Roman"/>
          <w:sz w:val="28"/>
          <w:szCs w:val="28"/>
        </w:rPr>
        <w:tab/>
      </w:r>
      <w:r w:rsidR="00BE291C" w:rsidRPr="000826E4">
        <w:rPr>
          <w:rFonts w:ascii="Times New Roman" w:hAnsi="Times New Roman"/>
          <w:sz w:val="28"/>
          <w:szCs w:val="28"/>
        </w:rPr>
        <w:tab/>
      </w:r>
      <w:r w:rsidR="00BE291C" w:rsidRPr="000826E4">
        <w:rPr>
          <w:rFonts w:ascii="Times New Roman" w:hAnsi="Times New Roman"/>
          <w:sz w:val="28"/>
          <w:szCs w:val="28"/>
        </w:rPr>
        <w:tab/>
      </w:r>
      <w:r w:rsidR="00BE291C" w:rsidRPr="000826E4">
        <w:rPr>
          <w:rFonts w:ascii="Times New Roman" w:hAnsi="Times New Roman"/>
          <w:sz w:val="28"/>
          <w:szCs w:val="28"/>
        </w:rPr>
        <w:tab/>
      </w:r>
      <w:r w:rsidR="00BE291C" w:rsidRPr="000826E4">
        <w:rPr>
          <w:rFonts w:ascii="Times New Roman" w:hAnsi="Times New Roman"/>
          <w:sz w:val="28"/>
          <w:szCs w:val="28"/>
        </w:rPr>
        <w:tab/>
      </w:r>
      <w:r w:rsidR="00BE291C" w:rsidRPr="000826E4">
        <w:rPr>
          <w:rFonts w:ascii="Times New Roman" w:hAnsi="Times New Roman"/>
          <w:sz w:val="28"/>
          <w:szCs w:val="28"/>
        </w:rPr>
        <w:tab/>
        <w:t>(11)</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S</m:t>
            </m:r>
          </m:e>
          <m:sub>
            <m:r>
              <w:rPr>
                <w:rFonts w:ascii="Cambria Math" w:hAnsi="Times New Roman"/>
                <w:sz w:val="24"/>
                <w:szCs w:val="24"/>
              </w:rPr>
              <m:t>дошк</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 удельной общей площади дошкольных учреждений основных видов дошкольных учреждений для городского строительства и для поселкового строительства (в зависимости от количества мест);</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дошк</m:t>
            </m:r>
          </m:sub>
        </m:sSub>
      </m:oMath>
      <w:r w:rsidR="00BE291C" w:rsidRPr="000826E4">
        <w:rPr>
          <w:rFonts w:ascii="Times New Roman" w:hAnsi="Times New Roman"/>
          <w:sz w:val="24"/>
          <w:szCs w:val="24"/>
        </w:rPr>
        <w:t xml:space="preserve"> – территориальный коэффициент удельной общей площади дошкольных учреждений;</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N</m:t>
            </m:r>
          </m:e>
          <m:sub>
            <m:r>
              <w:rPr>
                <w:rFonts w:ascii="Cambria Math" w:hAnsi="Times New Roman"/>
                <w:sz w:val="24"/>
                <w:szCs w:val="24"/>
              </w:rPr>
              <m:t>дошк</m:t>
            </m:r>
          </m:sub>
        </m:sSub>
      </m:oMath>
      <w:r w:rsidR="00BE291C" w:rsidRPr="000826E4">
        <w:rPr>
          <w:rFonts w:ascii="Times New Roman" w:hAnsi="Times New Roman"/>
          <w:sz w:val="24"/>
          <w:szCs w:val="24"/>
        </w:rPr>
        <w:t xml:space="preserve"> – численность контингента.</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lastRenderedPageBreak/>
        <w:t>На территориях жилых зон микрорайонов, кварталов детские образовательные учреждения (далее - ДОУ) размещаются как в виде отдельных зданий, так и в виде встроенных или пристроенных объектов с организацией отдельного входа и обособленного земельного участка.</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Вместимость вновь строящихся ДОУ для пгт. Пелым не должна превышать 350 мест; вместимость дошкольных образовательных учреждений, пристроенных к торцам жилых домов и встроенных в жилые дома, - не более 150 мест. Вместимость ДОУ для  п. Атымья, п. Вершина, п. Кершаль, п. Нерпья не должна превышать 140 мест.</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Площадь земельного участка для вновь строящихся ДОУ с отдельно стоящим зданием принимается из расчета 40 кв. м на 1 место, при вместимости до 100 мест - 35 кв. м на 1 место; для встроенного здания ДОУ при вместимости более 100 мест - не менее 29 кв. м на 1 место.</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25. Общая площадь общеобразовательных учреждений, кв. м:</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S</m:t>
            </m:r>
          </m:e>
          <m:sub>
            <m:r>
              <w:rPr>
                <w:rFonts w:ascii="Cambria Math" w:hAnsi="Times New Roman"/>
                <w:sz w:val="24"/>
                <w:szCs w:val="24"/>
              </w:rPr>
              <m:t>шк</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Times New Roman"/>
                <w:sz w:val="24"/>
                <w:szCs w:val="24"/>
              </w:rPr>
              <m:t>шк</m:t>
            </m:r>
            <m:r>
              <w:rPr>
                <w:rFonts w:ascii="Cambria Math" w:hAnsi="Times New Roman"/>
                <w:sz w:val="24"/>
                <w:szCs w:val="24"/>
              </w:rPr>
              <m:t xml:space="preserve"> </m:t>
            </m:r>
            <m:r>
              <w:rPr>
                <w:rFonts w:ascii="Cambria Math" w:hAnsi="Times New Roman"/>
                <w:sz w:val="24"/>
                <w:szCs w:val="24"/>
              </w:rPr>
              <m:t>норм</m:t>
            </m:r>
          </m:sub>
        </m:sSub>
        <m:r>
          <m:rPr>
            <m:sty m:val="p"/>
          </m:rP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шк</m:t>
            </m:r>
          </m:sub>
        </m:sSub>
        <m:r>
          <m:rPr>
            <m:sty m:val="p"/>
          </m:rP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N</m:t>
            </m:r>
          </m:e>
          <m:sub>
            <m:r>
              <w:rPr>
                <w:rFonts w:ascii="Cambria Math" w:hAnsi="Times New Roman"/>
                <w:sz w:val="24"/>
                <w:szCs w:val="24"/>
              </w:rPr>
              <m:t>шк</m:t>
            </m:r>
          </m:sub>
        </m:sSub>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(12)</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S</m:t>
            </m:r>
          </m:e>
          <m:sub>
            <m:r>
              <w:rPr>
                <w:rFonts w:ascii="Cambria Math" w:hAnsi="Times New Roman"/>
                <w:sz w:val="24"/>
                <w:szCs w:val="24"/>
              </w:rPr>
              <m:t>шк</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 удельной общей площади общеобразовательных учреждений;</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шк</m:t>
            </m:r>
          </m:sub>
        </m:sSub>
      </m:oMath>
      <w:r w:rsidR="00BE291C" w:rsidRPr="000826E4">
        <w:rPr>
          <w:rFonts w:ascii="Times New Roman" w:hAnsi="Times New Roman"/>
          <w:sz w:val="24"/>
          <w:szCs w:val="24"/>
        </w:rPr>
        <w:t xml:space="preserve"> – территориальный коэффициент удельной общей площади общеобразовательных учреждений;</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N</m:t>
            </m:r>
          </m:e>
          <m:sub>
            <m:r>
              <w:rPr>
                <w:rFonts w:ascii="Cambria Math" w:hAnsi="Times New Roman"/>
                <w:sz w:val="24"/>
                <w:szCs w:val="24"/>
              </w:rPr>
              <m:t>шк</m:t>
            </m:r>
          </m:sub>
        </m:sSub>
      </m:oMath>
      <w:r w:rsidR="00BE291C" w:rsidRPr="000826E4">
        <w:rPr>
          <w:rFonts w:ascii="Times New Roman" w:hAnsi="Times New Roman"/>
          <w:sz w:val="24"/>
          <w:szCs w:val="24"/>
        </w:rPr>
        <w:t xml:space="preserve"> – численность контингента.</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Вместимость вновь строящихся общеобразовательных школ в сельских и городских населенных пунктах городского округа не должна превышать 1 тысячу учащихся. Вместимость малокомплектных школ в сельских населенных пунктах городского округа не должна превышать для: начальных школ - 80 учащихся; для основных школ - 250 учащихся; для средних школ - 500 учащихся. В сельских населенных пунктах городского округа, наряду со школами с нормативной наполняемостью 25 учащихся, используются здания школ с уменьшенной наполняемостью классов, в том числе малокомплектные.</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Расчетные показатели минимально допустимого уровня обеспеченности общеобразовательными организациями (учреждениями) начального общего, основного общего, среднего (полного) общего образования следует принимать для городской местности - 100 учащихся на 1000 жителей, для сельской местности - 110 учащихся на 1000 жителей.</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26. Количество детских школ искусств и школ эстетического образования населенных пунктов с числом жителей до 10 тыс. чел.:</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C</m:t>
            </m:r>
          </m:e>
          <m:sub>
            <m:r>
              <w:rPr>
                <w:rFonts w:ascii="Cambria Math" w:hAnsi="Times New Roman"/>
                <w:sz w:val="24"/>
                <w:szCs w:val="24"/>
              </w:rPr>
              <m:t>дши</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C</m:t>
            </m:r>
          </m:e>
          <m:sub>
            <m:r>
              <w:rPr>
                <w:rFonts w:ascii="Cambria Math" w:hAnsi="Times New Roman"/>
                <w:sz w:val="24"/>
                <w:szCs w:val="24"/>
              </w:rPr>
              <m:t>дши</m:t>
            </m:r>
            <m:r>
              <w:rPr>
                <w:rFonts w:ascii="Cambria Math" w:hAnsi="Times New Roman"/>
                <w:sz w:val="24"/>
                <w:szCs w:val="24"/>
              </w:rPr>
              <m:t xml:space="preserve"> </m:t>
            </m:r>
            <m:r>
              <w:rPr>
                <w:rFonts w:ascii="Cambria Math" w:hAnsi="Times New Roman"/>
                <w:sz w:val="24"/>
                <w:szCs w:val="24"/>
              </w:rPr>
              <m:t>норм</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дши</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N</m:t>
            </m:r>
          </m:e>
          <m:sub>
            <m:r>
              <w:rPr>
                <w:rFonts w:ascii="Cambria Math" w:hAnsi="Cambria Math"/>
                <w:sz w:val="24"/>
                <w:szCs w:val="24"/>
              </w:rPr>
              <m:t>p</m:t>
            </m:r>
          </m:sub>
        </m:sSub>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(13)</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C</m:t>
            </m:r>
          </m:e>
          <m:sub>
            <m:r>
              <w:rPr>
                <w:rFonts w:ascii="Cambria Math" w:hAnsi="Times New Roman"/>
                <w:sz w:val="24"/>
                <w:szCs w:val="24"/>
              </w:rPr>
              <m:t>дши</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 количества детских школ искусств и школ эстетического образования населенных пунктов с числом жителей от 3 до 10 тыс. чел., равный 1;</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дши</m:t>
            </m:r>
          </m:sub>
        </m:sSub>
      </m:oMath>
      <w:r w:rsidR="00BE291C" w:rsidRPr="000826E4">
        <w:rPr>
          <w:rFonts w:ascii="Times New Roman" w:hAnsi="Times New Roman"/>
          <w:sz w:val="24"/>
          <w:szCs w:val="24"/>
        </w:rPr>
        <w:t xml:space="preserve"> – территориальный коэффициент количества детских школ искусств и школ эстетического образования населенных пунктов с числом жителей до 10 тыс. чел.;</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N</m:t>
            </m:r>
          </m:e>
          <m:sub>
            <m:r>
              <w:rPr>
                <w:rFonts w:ascii="Cambria Math" w:hAnsi="Cambria Math"/>
                <w:sz w:val="24"/>
                <w:szCs w:val="24"/>
              </w:rPr>
              <m:t>p</m:t>
            </m:r>
          </m:sub>
        </m:sSub>
      </m:oMath>
      <w:r w:rsidR="00BE291C" w:rsidRPr="000826E4">
        <w:rPr>
          <w:rFonts w:ascii="Times New Roman" w:hAnsi="Times New Roman"/>
          <w:sz w:val="24"/>
          <w:szCs w:val="24"/>
        </w:rPr>
        <w:t xml:space="preserve"> – количество населенных пунктов с числом жителей от 3 до 10 тыс. чел., обоснованный прогноз на дату окончания расчетного срока документа градостроительного проектирования.</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xml:space="preserve">Общее количество детей городского округа Пелым в возрасте от 5 до 18 лет, обучающихся по дополнительным образовательным программам, в общей сложности детей этого возраста следует принимать не менее 70%. </w:t>
      </w:r>
    </w:p>
    <w:p w:rsidR="00BE291C" w:rsidRPr="000826E4" w:rsidRDefault="00BE291C" w:rsidP="000826E4">
      <w:pPr>
        <w:pStyle w:val="ab"/>
        <w:ind w:right="-1" w:firstLine="709"/>
        <w:jc w:val="both"/>
        <w:rPr>
          <w:rFonts w:ascii="Times New Roman" w:hAnsi="Times New Roman"/>
          <w:sz w:val="28"/>
          <w:szCs w:val="28"/>
        </w:rPr>
      </w:pPr>
    </w:p>
    <w:p w:rsidR="00BE291C" w:rsidRPr="000826E4" w:rsidRDefault="00BE291C" w:rsidP="000826E4">
      <w:pPr>
        <w:pStyle w:val="ab"/>
        <w:ind w:right="-1" w:firstLine="709"/>
        <w:jc w:val="center"/>
        <w:rPr>
          <w:rFonts w:ascii="Times New Roman" w:hAnsi="Times New Roman"/>
          <w:b/>
          <w:sz w:val="24"/>
          <w:szCs w:val="24"/>
        </w:rPr>
      </w:pPr>
      <w:bookmarkStart w:id="22" w:name="_Toc406932941"/>
      <w:r w:rsidRPr="000826E4">
        <w:rPr>
          <w:rFonts w:ascii="Times New Roman" w:hAnsi="Times New Roman"/>
          <w:b/>
          <w:sz w:val="24"/>
          <w:szCs w:val="24"/>
        </w:rPr>
        <w:t>Глава 5. Утилизация и переработка бытовых и промышленных отходов</w:t>
      </w:r>
      <w:bookmarkEnd w:id="22"/>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27. Масса вывозимых и утилизируемых твердых бытовых отходов в год, кг:</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rPr>
          <m:t>M</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M</m:t>
            </m:r>
          </m:e>
          <m:sub>
            <m:r>
              <w:rPr>
                <w:rFonts w:ascii="Cambria Math" w:hAnsi="Times New Roman"/>
                <w:sz w:val="24"/>
                <w:szCs w:val="24"/>
              </w:rPr>
              <m:t>норм</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M</m:t>
            </m:r>
          </m:sub>
        </m:sSub>
        <m:r>
          <w:rPr>
            <w:rFonts w:ascii="Times New Roman" w:hAnsi="Times New Roman"/>
            <w:sz w:val="24"/>
            <w:szCs w:val="24"/>
          </w:rPr>
          <m:t>∙</m:t>
        </m:r>
        <m:r>
          <w:rPr>
            <w:rFonts w:ascii="Cambria Math" w:hAnsi="Cambria Math"/>
            <w:sz w:val="24"/>
            <w:szCs w:val="24"/>
            <w:lang w:val="en-US"/>
          </w:rPr>
          <m:t>N</m:t>
        </m:r>
      </m:oMath>
      <w:r w:rsidRPr="000826E4">
        <w:rPr>
          <w:rFonts w:ascii="Times New Roman" w:hAnsi="Times New Roman"/>
          <w:sz w:val="24"/>
          <w:szCs w:val="24"/>
        </w:rPr>
        <w:t>,</w:t>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r>
      <w:r w:rsidRPr="000826E4">
        <w:rPr>
          <w:rFonts w:ascii="Times New Roman" w:hAnsi="Times New Roman"/>
          <w:sz w:val="24"/>
          <w:szCs w:val="24"/>
        </w:rPr>
        <w:tab/>
        <w:t>(14)</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M</m:t>
            </m:r>
          </m:e>
          <m:sub>
            <m:r>
              <w:rPr>
                <w:rFonts w:ascii="Cambria Math" w:hAnsi="Times New Roman"/>
                <w:sz w:val="24"/>
                <w:szCs w:val="24"/>
              </w:rPr>
              <m:t>норм</m:t>
            </m:r>
          </m:sub>
        </m:sSub>
      </m:oMath>
      <w:r w:rsidR="00BE291C" w:rsidRPr="000826E4">
        <w:rPr>
          <w:rFonts w:ascii="Times New Roman" w:hAnsi="Times New Roman"/>
          <w:sz w:val="24"/>
          <w:szCs w:val="24"/>
        </w:rPr>
        <w:t xml:space="preserve"> – норма накопления твердых бытовых отходов на 1 чел. в год, равная 280 кг;</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M</m:t>
            </m:r>
          </m:sub>
        </m:sSub>
      </m:oMath>
      <w:r w:rsidR="00BE291C" w:rsidRPr="000826E4">
        <w:rPr>
          <w:rFonts w:ascii="Times New Roman" w:hAnsi="Times New Roman"/>
          <w:sz w:val="24"/>
          <w:szCs w:val="24"/>
        </w:rPr>
        <w:t xml:space="preserve"> – территориальный коэффициент накопления твердых бытовых отходов;</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lang w:val="en-US"/>
          </w:rPr>
          <m:t>N</m:t>
        </m:r>
      </m:oMath>
      <w:r w:rsidRPr="000826E4">
        <w:rPr>
          <w:rFonts w:ascii="Times New Roman" w:hAnsi="Times New Roman"/>
          <w:sz w:val="24"/>
          <w:szCs w:val="24"/>
        </w:rPr>
        <w:t xml:space="preserve"> – численность населения.</w:t>
      </w:r>
    </w:p>
    <w:p w:rsidR="00BE291C" w:rsidRPr="000826E4" w:rsidRDefault="00BE291C" w:rsidP="000826E4">
      <w:pPr>
        <w:pStyle w:val="ConsPlusNormal"/>
        <w:ind w:firstLine="708"/>
        <w:jc w:val="center"/>
        <w:outlineLvl w:val="0"/>
        <w:rPr>
          <w:rFonts w:ascii="Times New Roman" w:hAnsi="Times New Roman" w:cs="Times New Roman"/>
          <w:sz w:val="24"/>
          <w:szCs w:val="24"/>
        </w:rPr>
      </w:pPr>
      <w:r w:rsidRPr="000826E4">
        <w:rPr>
          <w:rFonts w:ascii="Times New Roman" w:hAnsi="Times New Roman" w:cs="Times New Roman"/>
          <w:sz w:val="24"/>
          <w:szCs w:val="24"/>
        </w:rPr>
        <w:t>Таблица 14 - Расчетные показатели иных объектов</w:t>
      </w:r>
      <w:r w:rsidRPr="000826E4">
        <w:rPr>
          <w:rFonts w:ascii="Times New Roman" w:hAnsi="Times New Roman" w:cs="Times New Roman"/>
        </w:rPr>
        <w:t xml:space="preserve"> </w:t>
      </w:r>
      <w:r w:rsidRPr="000826E4">
        <w:rPr>
          <w:rFonts w:ascii="Times New Roman" w:hAnsi="Times New Roman" w:cs="Times New Roman"/>
          <w:sz w:val="24"/>
          <w:szCs w:val="24"/>
        </w:rPr>
        <w:t xml:space="preserve">утилизации и переработки бытовых и </w:t>
      </w:r>
      <w:r w:rsidRPr="000826E4">
        <w:rPr>
          <w:rFonts w:ascii="Times New Roman" w:hAnsi="Times New Roman" w:cs="Times New Roman"/>
          <w:sz w:val="24"/>
          <w:szCs w:val="24"/>
        </w:rPr>
        <w:lastRenderedPageBreak/>
        <w:t>промышленных отходов</w:t>
      </w:r>
    </w:p>
    <w:tbl>
      <w:tblPr>
        <w:tblW w:w="0" w:type="auto"/>
        <w:jc w:val="center"/>
        <w:tblInd w:w="62" w:type="dxa"/>
        <w:tblLayout w:type="fixed"/>
        <w:tblCellMar>
          <w:top w:w="102" w:type="dxa"/>
          <w:left w:w="62" w:type="dxa"/>
          <w:bottom w:w="102" w:type="dxa"/>
          <w:right w:w="62" w:type="dxa"/>
        </w:tblCellMar>
        <w:tblLook w:val="0000"/>
      </w:tblPr>
      <w:tblGrid>
        <w:gridCol w:w="6237"/>
        <w:gridCol w:w="3402"/>
      </w:tblGrid>
      <w:tr w:rsidR="00BE291C" w:rsidRPr="000826E4" w:rsidTr="00BE291C">
        <w:trPr>
          <w:jc w:val="center"/>
        </w:trPr>
        <w:tc>
          <w:tcPr>
            <w:tcW w:w="6237"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Наименование типов объектов</w:t>
            </w:r>
          </w:p>
        </w:tc>
        <w:tc>
          <w:tcPr>
            <w:tcW w:w="3402"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Значение расчетного показателя, га/1000 т</w:t>
            </w:r>
          </w:p>
        </w:tc>
      </w:tr>
      <w:tr w:rsidR="00BE291C" w:rsidRPr="000826E4" w:rsidTr="00BE291C">
        <w:trPr>
          <w:jc w:val="center"/>
        </w:trPr>
        <w:tc>
          <w:tcPr>
            <w:tcW w:w="6237"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Объекты размещения твердых коммунальных отходов</w:t>
            </w:r>
          </w:p>
        </w:tc>
        <w:tc>
          <w:tcPr>
            <w:tcW w:w="3402" w:type="dxa"/>
            <w:vMerge w:val="restart"/>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0,025</w:t>
            </w:r>
          </w:p>
        </w:tc>
      </w:tr>
      <w:tr w:rsidR="00BE291C" w:rsidRPr="000826E4" w:rsidTr="00BE291C">
        <w:trPr>
          <w:jc w:val="center"/>
        </w:trPr>
        <w:tc>
          <w:tcPr>
            <w:tcW w:w="6237"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Объекты размещения твердых коммунальных отходов, размещаемые в комплексе с объектами обработки и/или утилизации твердых коммунальных отходов</w:t>
            </w:r>
          </w:p>
        </w:tc>
        <w:tc>
          <w:tcPr>
            <w:tcW w:w="3402" w:type="dxa"/>
            <w:vMerge/>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p>
        </w:tc>
      </w:tr>
      <w:tr w:rsidR="00BE291C" w:rsidRPr="000826E4" w:rsidTr="00BE291C">
        <w:trPr>
          <w:jc w:val="center"/>
        </w:trPr>
        <w:tc>
          <w:tcPr>
            <w:tcW w:w="6237"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Объекты механической утилизации твердых коммунальных отходов (без обработки ТКО)</w:t>
            </w:r>
          </w:p>
        </w:tc>
        <w:tc>
          <w:tcPr>
            <w:tcW w:w="3402"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0,075 (показатель может быть уточнен проектной документацией)</w:t>
            </w:r>
          </w:p>
        </w:tc>
      </w:tr>
    </w:tbl>
    <w:p w:rsidR="00BE291C" w:rsidRPr="000826E4" w:rsidRDefault="00BE291C" w:rsidP="000826E4">
      <w:pPr>
        <w:pStyle w:val="ab"/>
        <w:ind w:right="-1" w:firstLine="709"/>
        <w:jc w:val="both"/>
        <w:rPr>
          <w:rFonts w:ascii="Times New Roman" w:hAnsi="Times New Roman"/>
          <w:sz w:val="28"/>
          <w:szCs w:val="28"/>
        </w:rPr>
      </w:pPr>
    </w:p>
    <w:p w:rsidR="00BE291C" w:rsidRPr="000826E4" w:rsidRDefault="00BE291C" w:rsidP="000826E4">
      <w:pPr>
        <w:pStyle w:val="ab"/>
        <w:ind w:right="-1" w:firstLine="709"/>
        <w:jc w:val="center"/>
        <w:rPr>
          <w:rFonts w:ascii="Times New Roman" w:hAnsi="Times New Roman"/>
          <w:b/>
          <w:sz w:val="24"/>
          <w:szCs w:val="24"/>
        </w:rPr>
      </w:pPr>
      <w:bookmarkStart w:id="23" w:name="_Toc406932942"/>
      <w:r w:rsidRPr="000826E4">
        <w:rPr>
          <w:rFonts w:ascii="Times New Roman" w:hAnsi="Times New Roman"/>
          <w:b/>
          <w:sz w:val="24"/>
          <w:szCs w:val="24"/>
        </w:rPr>
        <w:t>Глава 6. Объекты рекреационного назначения и благоустройства территории</w:t>
      </w:r>
      <w:bookmarkEnd w:id="23"/>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28. Площадь общегородских озелененных территорий, м</w:t>
      </w:r>
      <w:r w:rsidRPr="000826E4">
        <w:rPr>
          <w:rFonts w:ascii="Times New Roman" w:hAnsi="Times New Roman"/>
          <w:sz w:val="24"/>
          <w:szCs w:val="24"/>
          <w:vertAlign w:val="superscript"/>
        </w:rPr>
        <w:t>2</w:t>
      </w:r>
      <w:r w:rsidRPr="000826E4">
        <w:rPr>
          <w:rFonts w:ascii="Times New Roman" w:hAnsi="Times New Roman"/>
          <w:sz w:val="24"/>
          <w:szCs w:val="24"/>
        </w:rPr>
        <w:t>:</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S</m:t>
            </m:r>
          </m:e>
          <m:sub>
            <m:r>
              <w:rPr>
                <w:rFonts w:ascii="Cambria Math" w:hAnsi="Times New Roman"/>
                <w:sz w:val="24"/>
                <w:szCs w:val="24"/>
              </w:rPr>
              <m:t>зел</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Times New Roman"/>
                <w:sz w:val="24"/>
                <w:szCs w:val="24"/>
              </w:rPr>
              <m:t>зел</m:t>
            </m:r>
            <m:r>
              <w:rPr>
                <w:rFonts w:ascii="Cambria Math" w:hAnsi="Times New Roman"/>
                <w:sz w:val="24"/>
                <w:szCs w:val="24"/>
              </w:rPr>
              <m:t xml:space="preserve"> </m:t>
            </m:r>
            <m:r>
              <w:rPr>
                <w:rFonts w:ascii="Cambria Math" w:hAnsi="Times New Roman"/>
                <w:sz w:val="24"/>
                <w:szCs w:val="24"/>
              </w:rPr>
              <m:t>норм</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зел</m:t>
            </m:r>
          </m:sub>
        </m:sSub>
        <m:r>
          <w:rPr>
            <w:rFonts w:ascii="Times New Roman" w:hAnsi="Times New Roman"/>
            <w:sz w:val="24"/>
            <w:szCs w:val="24"/>
          </w:rPr>
          <m:t>∙</m:t>
        </m:r>
        <m:r>
          <w:rPr>
            <w:rFonts w:ascii="Cambria Math" w:hAnsi="Cambria Math"/>
            <w:sz w:val="24"/>
            <w:szCs w:val="24"/>
            <w:lang w:val="en-US"/>
          </w:rPr>
          <m:t>N</m:t>
        </m:r>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(15)</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S</m:t>
            </m:r>
          </m:e>
          <m:sub>
            <m:r>
              <w:rPr>
                <w:rFonts w:ascii="Cambria Math" w:hAnsi="Times New Roman"/>
                <w:sz w:val="24"/>
                <w:szCs w:val="24"/>
              </w:rPr>
              <m:t>зел</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 площади озелененных территорий, м</w:t>
      </w:r>
      <w:r w:rsidR="00BE291C" w:rsidRPr="000826E4">
        <w:rPr>
          <w:rFonts w:ascii="Times New Roman" w:hAnsi="Times New Roman"/>
          <w:sz w:val="24"/>
          <w:szCs w:val="24"/>
          <w:vertAlign w:val="superscript"/>
        </w:rPr>
        <w:t>2</w:t>
      </w:r>
      <w:r w:rsidR="00BE291C" w:rsidRPr="000826E4">
        <w:rPr>
          <w:rFonts w:ascii="Times New Roman" w:hAnsi="Times New Roman"/>
          <w:sz w:val="24"/>
          <w:szCs w:val="24"/>
        </w:rPr>
        <w:t>/чел., принимается по таблице 15.</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зел</m:t>
            </m:r>
          </m:sub>
        </m:sSub>
      </m:oMath>
      <w:r w:rsidR="00BE291C" w:rsidRPr="000826E4">
        <w:rPr>
          <w:rFonts w:ascii="Times New Roman" w:hAnsi="Times New Roman"/>
          <w:sz w:val="24"/>
          <w:szCs w:val="24"/>
        </w:rPr>
        <w:t xml:space="preserve"> – территориальный коэффициент площади озелененных территорий;</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lang w:val="en-US"/>
          </w:rPr>
          <m:t>N</m:t>
        </m:r>
      </m:oMath>
      <w:r w:rsidRPr="000826E4">
        <w:rPr>
          <w:rFonts w:ascii="Times New Roman" w:hAnsi="Times New Roman"/>
          <w:sz w:val="24"/>
          <w:szCs w:val="24"/>
        </w:rPr>
        <w:t xml:space="preserve"> – численность населения.</w:t>
      </w:r>
    </w:p>
    <w:p w:rsidR="00BE291C" w:rsidRPr="000826E4" w:rsidRDefault="00BE291C" w:rsidP="000826E4">
      <w:pPr>
        <w:pStyle w:val="ab"/>
        <w:ind w:right="-1"/>
        <w:jc w:val="both"/>
        <w:rPr>
          <w:rFonts w:ascii="Times New Roman" w:hAnsi="Times New Roman"/>
          <w:sz w:val="24"/>
          <w:szCs w:val="24"/>
        </w:rPr>
      </w:pPr>
    </w:p>
    <w:p w:rsidR="00BE291C" w:rsidRPr="000826E4" w:rsidRDefault="00BE291C" w:rsidP="000826E4">
      <w:pPr>
        <w:pStyle w:val="ab"/>
        <w:ind w:right="-1"/>
        <w:jc w:val="both"/>
        <w:rPr>
          <w:rFonts w:ascii="Times New Roman" w:hAnsi="Times New Roman"/>
          <w:sz w:val="24"/>
          <w:szCs w:val="24"/>
        </w:rPr>
      </w:pPr>
    </w:p>
    <w:p w:rsidR="00BE291C" w:rsidRPr="000826E4" w:rsidRDefault="00BE291C" w:rsidP="000826E4">
      <w:pPr>
        <w:pStyle w:val="ab"/>
        <w:ind w:right="-1" w:firstLine="709"/>
        <w:jc w:val="center"/>
        <w:rPr>
          <w:rFonts w:ascii="Times New Roman" w:hAnsi="Times New Roman"/>
          <w:sz w:val="24"/>
          <w:szCs w:val="24"/>
        </w:rPr>
      </w:pPr>
      <w:bookmarkStart w:id="24" w:name="_Ref405939020"/>
      <w:r w:rsidRPr="000826E4">
        <w:rPr>
          <w:rFonts w:ascii="Times New Roman" w:hAnsi="Times New Roman"/>
          <w:sz w:val="24"/>
          <w:szCs w:val="24"/>
        </w:rPr>
        <w:t xml:space="preserve">Таблица </w:t>
      </w:r>
      <w:bookmarkEnd w:id="24"/>
      <w:r w:rsidRPr="000826E4">
        <w:rPr>
          <w:rFonts w:ascii="Times New Roman" w:hAnsi="Times New Roman"/>
          <w:sz w:val="24"/>
          <w:szCs w:val="24"/>
        </w:rPr>
        <w:t xml:space="preserve">15- Нормативы площади озелененных территорий, </w:t>
      </w:r>
    </w:p>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м</w:t>
      </w:r>
      <w:r w:rsidRPr="000826E4">
        <w:rPr>
          <w:rFonts w:ascii="Times New Roman" w:hAnsi="Times New Roman"/>
          <w:sz w:val="24"/>
          <w:szCs w:val="24"/>
          <w:vertAlign w:val="superscript"/>
        </w:rPr>
        <w:t>2</w:t>
      </w:r>
      <w:r w:rsidRPr="000826E4">
        <w:rPr>
          <w:rFonts w:ascii="Times New Roman" w:hAnsi="Times New Roman"/>
          <w:sz w:val="24"/>
          <w:szCs w:val="24"/>
        </w:rPr>
        <w:t>/чел.</w:t>
      </w:r>
    </w:p>
    <w:tbl>
      <w:tblPr>
        <w:tblW w:w="10206" w:type="dxa"/>
        <w:tblInd w:w="-5" w:type="dxa"/>
        <w:tblLayout w:type="fixed"/>
        <w:tblCellMar>
          <w:top w:w="102" w:type="dxa"/>
          <w:left w:w="62" w:type="dxa"/>
          <w:bottom w:w="102" w:type="dxa"/>
          <w:right w:w="62" w:type="dxa"/>
        </w:tblCellMar>
        <w:tblLook w:val="0000"/>
      </w:tblPr>
      <w:tblGrid>
        <w:gridCol w:w="4678"/>
        <w:gridCol w:w="5528"/>
      </w:tblGrid>
      <w:tr w:rsidR="00BE291C" w:rsidRPr="000826E4" w:rsidTr="00BE291C">
        <w:trPr>
          <w:trHeight w:val="121"/>
        </w:trPr>
        <w:tc>
          <w:tcPr>
            <w:tcW w:w="10206" w:type="dxa"/>
            <w:gridSpan w:val="2"/>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Озелененные территории общего пользования</w:t>
            </w:r>
          </w:p>
        </w:tc>
      </w:tr>
      <w:tr w:rsidR="00BE291C" w:rsidRPr="000826E4" w:rsidTr="00BE291C">
        <w:trPr>
          <w:trHeight w:val="75"/>
        </w:trPr>
        <w:tc>
          <w:tcPr>
            <w:tcW w:w="467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пгт. Пелым</w:t>
            </w:r>
          </w:p>
        </w:tc>
        <w:tc>
          <w:tcPr>
            <w:tcW w:w="55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п. Атымья, п. Вершина, п. Кершаль, п. Нерпья</w:t>
            </w:r>
          </w:p>
        </w:tc>
      </w:tr>
      <w:tr w:rsidR="00BE291C" w:rsidRPr="000826E4" w:rsidTr="00BE291C">
        <w:tc>
          <w:tcPr>
            <w:tcW w:w="467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 xml:space="preserve">10 </w:t>
            </w:r>
          </w:p>
        </w:tc>
        <w:tc>
          <w:tcPr>
            <w:tcW w:w="55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 xml:space="preserve">12 </w:t>
            </w:r>
          </w:p>
        </w:tc>
      </w:tr>
    </w:tbl>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center"/>
        <w:rPr>
          <w:rFonts w:ascii="Times New Roman" w:hAnsi="Times New Roman"/>
          <w:b/>
          <w:sz w:val="24"/>
          <w:szCs w:val="24"/>
        </w:rPr>
      </w:pPr>
      <w:bookmarkStart w:id="25" w:name="_Toc406932943"/>
    </w:p>
    <w:p w:rsidR="00BE291C" w:rsidRPr="000826E4" w:rsidRDefault="00BE291C" w:rsidP="000826E4">
      <w:pPr>
        <w:autoSpaceDE w:val="0"/>
        <w:autoSpaceDN w:val="0"/>
        <w:adjustRightInd w:val="0"/>
        <w:ind w:firstLine="540"/>
        <w:jc w:val="both"/>
      </w:pPr>
      <w:r w:rsidRPr="000826E4">
        <w:t>Минимальные расчетные показатели обеспечения и размеры площадок благоустройства различного функционального назначения, размещаемых на территории микрорайонов, кварталов, минимально допустимые расстояния от площадок до окон жилых и общественных зданий следует принимать в соответствии с таблицей 16.</w:t>
      </w:r>
    </w:p>
    <w:p w:rsidR="00BE291C" w:rsidRPr="000826E4" w:rsidRDefault="00BE291C" w:rsidP="000826E4">
      <w:pPr>
        <w:autoSpaceDE w:val="0"/>
        <w:autoSpaceDN w:val="0"/>
        <w:adjustRightInd w:val="0"/>
        <w:outlineLvl w:val="0"/>
      </w:pPr>
    </w:p>
    <w:p w:rsidR="00BE291C" w:rsidRPr="000826E4" w:rsidRDefault="00BE291C" w:rsidP="000826E4">
      <w:pPr>
        <w:autoSpaceDE w:val="0"/>
        <w:autoSpaceDN w:val="0"/>
        <w:adjustRightInd w:val="0"/>
        <w:jc w:val="center"/>
        <w:outlineLvl w:val="0"/>
      </w:pPr>
      <w:r w:rsidRPr="000826E4">
        <w:t>Таблица 16 - Показатели обеспечения и размеры площадок благоустройства</w:t>
      </w:r>
    </w:p>
    <w:p w:rsidR="00BE291C" w:rsidRPr="000826E4" w:rsidRDefault="00BE291C" w:rsidP="000826E4">
      <w:pPr>
        <w:autoSpaceDE w:val="0"/>
        <w:autoSpaceDN w:val="0"/>
        <w:adjustRightInd w:val="0"/>
      </w:pPr>
    </w:p>
    <w:tbl>
      <w:tblPr>
        <w:tblW w:w="0" w:type="auto"/>
        <w:jc w:val="center"/>
        <w:tblLayout w:type="fixed"/>
        <w:tblCellMar>
          <w:top w:w="102" w:type="dxa"/>
          <w:left w:w="62" w:type="dxa"/>
          <w:bottom w:w="102" w:type="dxa"/>
          <w:right w:w="62" w:type="dxa"/>
        </w:tblCellMar>
        <w:tblLook w:val="0000"/>
      </w:tblPr>
      <w:tblGrid>
        <w:gridCol w:w="3798"/>
        <w:gridCol w:w="1757"/>
        <w:gridCol w:w="1814"/>
        <w:gridCol w:w="2268"/>
      </w:tblGrid>
      <w:tr w:rsidR="00BE291C" w:rsidRPr="000826E4" w:rsidTr="00BE291C">
        <w:trPr>
          <w:jc w:val="center"/>
        </w:trPr>
        <w:tc>
          <w:tcPr>
            <w:tcW w:w="379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Площадки благоустройства различного назначения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Удельный размер площадки, кв. м/человека</w:t>
            </w:r>
          </w:p>
        </w:tc>
        <w:tc>
          <w:tcPr>
            <w:tcW w:w="181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Средний размер одной площадки, кв. м</w:t>
            </w:r>
          </w:p>
        </w:tc>
        <w:tc>
          <w:tcPr>
            <w:tcW w:w="226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Расстояние до окон жилых и общественных зданий, м</w:t>
            </w:r>
          </w:p>
        </w:tc>
      </w:tr>
      <w:tr w:rsidR="00BE291C" w:rsidRPr="000826E4" w:rsidTr="00BE291C">
        <w:trPr>
          <w:jc w:val="center"/>
        </w:trPr>
        <w:tc>
          <w:tcPr>
            <w:tcW w:w="379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Для игр детей дошкольного и младшего школьного возраста</w:t>
            </w:r>
          </w:p>
        </w:tc>
        <w:tc>
          <w:tcPr>
            <w:tcW w:w="175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0,7</w:t>
            </w:r>
          </w:p>
        </w:tc>
        <w:tc>
          <w:tcPr>
            <w:tcW w:w="181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30</w:t>
            </w:r>
          </w:p>
        </w:tc>
        <w:tc>
          <w:tcPr>
            <w:tcW w:w="226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12</w:t>
            </w:r>
          </w:p>
        </w:tc>
      </w:tr>
      <w:tr w:rsidR="00BE291C" w:rsidRPr="000826E4" w:rsidTr="00BE291C">
        <w:trPr>
          <w:jc w:val="center"/>
        </w:trPr>
        <w:tc>
          <w:tcPr>
            <w:tcW w:w="3798" w:type="dxa"/>
            <w:tcBorders>
              <w:top w:val="single" w:sz="4" w:space="0" w:color="auto"/>
              <w:left w:val="single" w:sz="4" w:space="0" w:color="auto"/>
              <w:right w:val="single" w:sz="4" w:space="0" w:color="auto"/>
            </w:tcBorders>
            <w:vAlign w:val="center"/>
          </w:tcPr>
          <w:p w:rsidR="00BE291C" w:rsidRPr="000826E4" w:rsidRDefault="00BE291C" w:rsidP="000826E4">
            <w:pPr>
              <w:autoSpaceDE w:val="0"/>
              <w:autoSpaceDN w:val="0"/>
              <w:adjustRightInd w:val="0"/>
            </w:pPr>
            <w:r w:rsidRPr="000826E4">
              <w:t>Для отдыха взрослого населения</w:t>
            </w:r>
          </w:p>
        </w:tc>
        <w:tc>
          <w:tcPr>
            <w:tcW w:w="1757" w:type="dxa"/>
            <w:tcBorders>
              <w:top w:val="single" w:sz="4" w:space="0" w:color="auto"/>
              <w:left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0,2</w:t>
            </w:r>
          </w:p>
        </w:tc>
        <w:tc>
          <w:tcPr>
            <w:tcW w:w="1814" w:type="dxa"/>
            <w:tcBorders>
              <w:top w:val="single" w:sz="4" w:space="0" w:color="auto"/>
              <w:left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15</w:t>
            </w:r>
          </w:p>
        </w:tc>
        <w:tc>
          <w:tcPr>
            <w:tcW w:w="2268" w:type="dxa"/>
            <w:tcBorders>
              <w:top w:val="single" w:sz="4" w:space="0" w:color="auto"/>
              <w:left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10</w:t>
            </w:r>
          </w:p>
        </w:tc>
      </w:tr>
      <w:tr w:rsidR="00BE291C" w:rsidRPr="000826E4" w:rsidTr="00AA1EA3">
        <w:trPr>
          <w:jc w:val="center"/>
        </w:trPr>
        <w:tc>
          <w:tcPr>
            <w:tcW w:w="3798" w:type="dxa"/>
            <w:tcBorders>
              <w:top w:val="single" w:sz="4" w:space="0" w:color="auto"/>
              <w:left w:val="single" w:sz="4" w:space="0" w:color="auto"/>
              <w:right w:val="single" w:sz="4" w:space="0" w:color="auto"/>
            </w:tcBorders>
            <w:vAlign w:val="center"/>
          </w:tcPr>
          <w:p w:rsidR="00BE291C" w:rsidRPr="000826E4" w:rsidRDefault="00BE291C" w:rsidP="000826E4">
            <w:pPr>
              <w:autoSpaceDE w:val="0"/>
              <w:autoSpaceDN w:val="0"/>
              <w:adjustRightInd w:val="0"/>
            </w:pPr>
            <w:r w:rsidRPr="000826E4">
              <w:t xml:space="preserve">Для занятий физкультурой, </w:t>
            </w:r>
            <w:r w:rsidRPr="000826E4">
              <w:lastRenderedPageBreak/>
              <w:t>спортивные площадки</w:t>
            </w:r>
          </w:p>
        </w:tc>
        <w:tc>
          <w:tcPr>
            <w:tcW w:w="1757" w:type="dxa"/>
            <w:tcBorders>
              <w:top w:val="single" w:sz="4" w:space="0" w:color="auto"/>
              <w:left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lastRenderedPageBreak/>
              <w:t>1,0 - 2,0</w:t>
            </w:r>
          </w:p>
        </w:tc>
        <w:tc>
          <w:tcPr>
            <w:tcW w:w="1814" w:type="dxa"/>
            <w:tcBorders>
              <w:top w:val="single" w:sz="4" w:space="0" w:color="auto"/>
              <w:left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100</w:t>
            </w:r>
          </w:p>
        </w:tc>
        <w:tc>
          <w:tcPr>
            <w:tcW w:w="2268" w:type="dxa"/>
            <w:tcBorders>
              <w:top w:val="single" w:sz="4" w:space="0" w:color="auto"/>
              <w:left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10 – 40</w:t>
            </w:r>
          </w:p>
        </w:tc>
      </w:tr>
      <w:tr w:rsidR="00BE291C" w:rsidRPr="000826E4" w:rsidTr="00BE291C">
        <w:trPr>
          <w:jc w:val="center"/>
        </w:trPr>
        <w:tc>
          <w:tcPr>
            <w:tcW w:w="3798" w:type="dxa"/>
            <w:tcBorders>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lastRenderedPageBreak/>
              <w:t>Для хозяйственных целей</w:t>
            </w:r>
          </w:p>
        </w:tc>
        <w:tc>
          <w:tcPr>
            <w:tcW w:w="1757" w:type="dxa"/>
            <w:tcBorders>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0,3 - 0,4</w:t>
            </w:r>
          </w:p>
        </w:tc>
        <w:tc>
          <w:tcPr>
            <w:tcW w:w="1814" w:type="dxa"/>
            <w:tcBorders>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10</w:t>
            </w:r>
          </w:p>
        </w:tc>
        <w:tc>
          <w:tcPr>
            <w:tcW w:w="2268" w:type="dxa"/>
            <w:tcBorders>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20</w:t>
            </w:r>
          </w:p>
        </w:tc>
      </w:tr>
      <w:tr w:rsidR="00BE291C" w:rsidRPr="000826E4" w:rsidTr="00BE291C">
        <w:trPr>
          <w:jc w:val="center"/>
        </w:trPr>
        <w:tc>
          <w:tcPr>
            <w:tcW w:w="379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Для выгула собак</w:t>
            </w:r>
          </w:p>
        </w:tc>
        <w:tc>
          <w:tcPr>
            <w:tcW w:w="175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0,1 - 0,3</w:t>
            </w:r>
          </w:p>
        </w:tc>
        <w:tc>
          <w:tcPr>
            <w:tcW w:w="181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25</w:t>
            </w:r>
          </w:p>
        </w:tc>
        <w:tc>
          <w:tcPr>
            <w:tcW w:w="226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40</w:t>
            </w:r>
          </w:p>
        </w:tc>
      </w:tr>
      <w:tr w:rsidR="00BE291C" w:rsidRPr="000826E4" w:rsidTr="00BE291C">
        <w:trPr>
          <w:jc w:val="center"/>
        </w:trPr>
        <w:tc>
          <w:tcPr>
            <w:tcW w:w="379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Для стоянки автомашин</w:t>
            </w:r>
          </w:p>
        </w:tc>
        <w:tc>
          <w:tcPr>
            <w:tcW w:w="175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0,8 - 2,5</w:t>
            </w:r>
          </w:p>
        </w:tc>
        <w:tc>
          <w:tcPr>
            <w:tcW w:w="181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25 (на машино-место)</w:t>
            </w:r>
          </w:p>
        </w:tc>
        <w:tc>
          <w:tcPr>
            <w:tcW w:w="226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В соответствии с техническими регламентами</w:t>
            </w:r>
          </w:p>
        </w:tc>
      </w:tr>
    </w:tbl>
    <w:p w:rsidR="00BE291C" w:rsidRPr="000826E4" w:rsidRDefault="00BE291C" w:rsidP="000826E4">
      <w:pPr>
        <w:autoSpaceDE w:val="0"/>
        <w:autoSpaceDN w:val="0"/>
        <w:adjustRightInd w:val="0"/>
      </w:pPr>
    </w:p>
    <w:p w:rsidR="00BE291C" w:rsidRPr="000826E4" w:rsidRDefault="00BE291C" w:rsidP="000826E4">
      <w:pPr>
        <w:autoSpaceDE w:val="0"/>
        <w:autoSpaceDN w:val="0"/>
        <w:adjustRightInd w:val="0"/>
        <w:ind w:firstLine="540"/>
        <w:jc w:val="both"/>
      </w:pPr>
      <w:r w:rsidRPr="000826E4">
        <w:t>29. Расстояние от площадки для мусоросборников до площадок для игр детей, отдыха взрослых и занятий физкультурой следует принимать не менее 20 м.</w:t>
      </w:r>
    </w:p>
    <w:p w:rsidR="00BE291C" w:rsidRPr="000826E4" w:rsidRDefault="00BE291C" w:rsidP="000826E4">
      <w:pPr>
        <w:autoSpaceDE w:val="0"/>
        <w:autoSpaceDN w:val="0"/>
        <w:adjustRightInd w:val="0"/>
        <w:ind w:firstLine="540"/>
        <w:jc w:val="both"/>
      </w:pPr>
      <w:r w:rsidRPr="000826E4">
        <w:t>Площадки для прогулок и игр детей должны быть удалены от входа в здание дошкольного учреждения не более чем на 30 м, а от окон жилого дома - не менее чем на 15 м.</w:t>
      </w:r>
    </w:p>
    <w:p w:rsidR="00BE291C" w:rsidRPr="000826E4" w:rsidRDefault="00BE291C" w:rsidP="000826E4">
      <w:pPr>
        <w:autoSpaceDE w:val="0"/>
        <w:autoSpaceDN w:val="0"/>
        <w:adjustRightInd w:val="0"/>
        <w:ind w:firstLine="540"/>
        <w:jc w:val="both"/>
      </w:pPr>
      <w:r w:rsidRPr="000826E4">
        <w:t>30. В зонах индивидуальной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w:t>
      </w:r>
    </w:p>
    <w:p w:rsidR="00BE291C" w:rsidRPr="000826E4" w:rsidRDefault="00BE291C" w:rsidP="000826E4">
      <w:pPr>
        <w:autoSpaceDE w:val="0"/>
        <w:autoSpaceDN w:val="0"/>
        <w:adjustRightInd w:val="0"/>
        <w:ind w:firstLine="540"/>
        <w:jc w:val="both"/>
      </w:pPr>
      <w:r w:rsidRPr="000826E4">
        <w:t>Хозяйственные постройки следует размещать от границ участка на расстоянии не менее 1 м. Допускается блокировка жилых зданий и хозяйственных построек, а также хозяйственных построек на смежных приусадебных участках при соблюдении противопожарных требований.</w:t>
      </w:r>
    </w:p>
    <w:p w:rsidR="00BE291C" w:rsidRPr="000826E4" w:rsidRDefault="00BE291C" w:rsidP="000826E4">
      <w:pPr>
        <w:autoSpaceDE w:val="0"/>
        <w:autoSpaceDN w:val="0"/>
        <w:adjustRightInd w:val="0"/>
        <w:ind w:firstLine="540"/>
        <w:jc w:val="both"/>
      </w:pPr>
      <w:r w:rsidRPr="000826E4">
        <w:t>31. В зоне индивидуальной жилой застройки расстояния до границы соседнего земельного участка по санитарно-бытовым условиям должны быть не менее:</w:t>
      </w:r>
    </w:p>
    <w:p w:rsidR="00BE291C" w:rsidRPr="000826E4" w:rsidRDefault="00BE291C" w:rsidP="000826E4">
      <w:pPr>
        <w:autoSpaceDE w:val="0"/>
        <w:autoSpaceDN w:val="0"/>
        <w:adjustRightInd w:val="0"/>
        <w:ind w:firstLine="540"/>
        <w:jc w:val="both"/>
      </w:pPr>
      <w:r w:rsidRPr="000826E4">
        <w:t>1) от индивидуального или жилого дома блокированного типа - 3,0 м;</w:t>
      </w:r>
    </w:p>
    <w:p w:rsidR="00BE291C" w:rsidRPr="000826E4" w:rsidRDefault="00BE291C" w:rsidP="000826E4">
      <w:pPr>
        <w:autoSpaceDE w:val="0"/>
        <w:autoSpaceDN w:val="0"/>
        <w:adjustRightInd w:val="0"/>
        <w:ind w:firstLine="540"/>
        <w:jc w:val="both"/>
      </w:pPr>
      <w:r w:rsidRPr="000826E4">
        <w:t>2) от построек для содержания скота и птицы - 4,0 м;</w:t>
      </w:r>
    </w:p>
    <w:p w:rsidR="00BE291C" w:rsidRPr="000826E4" w:rsidRDefault="00BE291C" w:rsidP="000826E4">
      <w:pPr>
        <w:autoSpaceDE w:val="0"/>
        <w:autoSpaceDN w:val="0"/>
        <w:adjustRightInd w:val="0"/>
        <w:ind w:firstLine="540"/>
        <w:jc w:val="both"/>
      </w:pPr>
      <w:r w:rsidRPr="000826E4">
        <w:t>3) от бани, гаража и других построек - 1,0 м;</w:t>
      </w:r>
    </w:p>
    <w:p w:rsidR="00BE291C" w:rsidRPr="000826E4" w:rsidRDefault="00BE291C" w:rsidP="000826E4">
      <w:pPr>
        <w:autoSpaceDE w:val="0"/>
        <w:autoSpaceDN w:val="0"/>
        <w:adjustRightInd w:val="0"/>
        <w:ind w:firstLine="540"/>
        <w:jc w:val="both"/>
      </w:pPr>
      <w:r w:rsidRPr="000826E4">
        <w:t>4) от стволов высокорослых деревьев - 4,0 м;</w:t>
      </w:r>
    </w:p>
    <w:p w:rsidR="00BE291C" w:rsidRPr="000826E4" w:rsidRDefault="00BE291C" w:rsidP="000826E4">
      <w:pPr>
        <w:autoSpaceDE w:val="0"/>
        <w:autoSpaceDN w:val="0"/>
        <w:adjustRightInd w:val="0"/>
        <w:ind w:firstLine="540"/>
        <w:jc w:val="both"/>
      </w:pPr>
      <w:r w:rsidRPr="000826E4">
        <w:t>5) от стволов среднерослых деревьев - 2,0 м;</w:t>
      </w:r>
    </w:p>
    <w:p w:rsidR="00BE291C" w:rsidRPr="000826E4" w:rsidRDefault="00BE291C" w:rsidP="000826E4">
      <w:pPr>
        <w:autoSpaceDE w:val="0"/>
        <w:autoSpaceDN w:val="0"/>
        <w:adjustRightInd w:val="0"/>
        <w:ind w:firstLine="540"/>
        <w:jc w:val="both"/>
      </w:pPr>
      <w:r w:rsidRPr="000826E4">
        <w:t>6) от кустарника - 1,0 м.</w:t>
      </w:r>
    </w:p>
    <w:p w:rsidR="00BE291C" w:rsidRPr="000826E4" w:rsidRDefault="00BE291C" w:rsidP="000826E4">
      <w:pPr>
        <w:autoSpaceDE w:val="0"/>
        <w:autoSpaceDN w:val="0"/>
        <w:adjustRightInd w:val="0"/>
        <w:ind w:firstLine="540"/>
        <w:jc w:val="both"/>
      </w:pPr>
      <w:r w:rsidRPr="000826E4">
        <w:t>Индивидуальный жилой дом должен отступать от красной линии магистральных улиц, улиц городского значения и проездов не менее чем на 5 м.</w:t>
      </w:r>
    </w:p>
    <w:p w:rsidR="00BE291C" w:rsidRPr="000826E4" w:rsidRDefault="00BE291C" w:rsidP="000826E4">
      <w:pPr>
        <w:autoSpaceDE w:val="0"/>
        <w:autoSpaceDN w:val="0"/>
        <w:adjustRightInd w:val="0"/>
        <w:ind w:firstLine="540"/>
        <w:jc w:val="both"/>
      </w:pPr>
      <w:r w:rsidRPr="000826E4">
        <w:t>В жилых зонах п. Атымья, п. Вершина, п. Кершаль, п. Нерпья хозяйственные площадки предусматриваются в пределах приусадебных участков.</w:t>
      </w:r>
    </w:p>
    <w:p w:rsidR="00BE291C" w:rsidRPr="000826E4" w:rsidRDefault="00BE291C" w:rsidP="000826E4">
      <w:pPr>
        <w:autoSpaceDE w:val="0"/>
        <w:autoSpaceDN w:val="0"/>
        <w:adjustRightInd w:val="0"/>
        <w:ind w:firstLine="540"/>
        <w:jc w:val="both"/>
      </w:pPr>
      <w:r w:rsidRPr="000826E4">
        <w:t>32. В случаях нового индивидуального жилищного строительства размещение площадок для мусоросборников следует предусматривать вдоль проезжей части улиц из расчета 1 контейнер на 10 домов не ближе 20 метров от окон дома.</w:t>
      </w:r>
    </w:p>
    <w:p w:rsidR="00BE291C" w:rsidRPr="000826E4" w:rsidRDefault="00BE291C" w:rsidP="000826E4">
      <w:pPr>
        <w:autoSpaceDE w:val="0"/>
        <w:autoSpaceDN w:val="0"/>
        <w:adjustRightInd w:val="0"/>
        <w:ind w:firstLine="540"/>
        <w:jc w:val="both"/>
      </w:pPr>
      <w:r w:rsidRPr="000826E4">
        <w:t>33. В случаях нового строительства и развития застроенных территорий жилыми домами секционного типа размещение площадок для мусоросборников следует предусматривать на территориях общего пользования вдоль проезжей части улиц не ближе 20 метров от окон дома, но не далее чем 150 м от входа в дом.</w:t>
      </w:r>
    </w:p>
    <w:p w:rsidR="00BE291C" w:rsidRPr="000826E4" w:rsidRDefault="00BE291C" w:rsidP="000826E4">
      <w:pPr>
        <w:autoSpaceDE w:val="0"/>
        <w:autoSpaceDN w:val="0"/>
        <w:adjustRightInd w:val="0"/>
        <w:ind w:firstLine="540"/>
        <w:jc w:val="both"/>
      </w:pPr>
      <w:r w:rsidRPr="000826E4">
        <w:t>34. Расстояние от окон жилых помещений до отдельно стоящих сараев для скота и птицы должно быть не менее значений, указанных в таблице 17.</w:t>
      </w:r>
    </w:p>
    <w:p w:rsidR="00BE291C" w:rsidRPr="000826E4" w:rsidRDefault="00BE291C" w:rsidP="000826E4">
      <w:pPr>
        <w:autoSpaceDE w:val="0"/>
        <w:autoSpaceDN w:val="0"/>
        <w:adjustRightInd w:val="0"/>
        <w:outlineLvl w:val="0"/>
      </w:pPr>
    </w:p>
    <w:p w:rsidR="00BE291C" w:rsidRPr="000826E4" w:rsidRDefault="00BE291C" w:rsidP="000826E4">
      <w:pPr>
        <w:autoSpaceDE w:val="0"/>
        <w:autoSpaceDN w:val="0"/>
        <w:adjustRightInd w:val="0"/>
        <w:jc w:val="center"/>
        <w:outlineLvl w:val="0"/>
      </w:pPr>
      <w:r w:rsidRPr="000826E4">
        <w:t>Таблица 17 - Расстояния от окон жилых помещений</w:t>
      </w:r>
    </w:p>
    <w:p w:rsidR="00BE291C" w:rsidRPr="000826E4" w:rsidRDefault="00BE291C" w:rsidP="000826E4">
      <w:pPr>
        <w:autoSpaceDE w:val="0"/>
        <w:autoSpaceDN w:val="0"/>
        <w:adjustRightInd w:val="0"/>
      </w:pPr>
    </w:p>
    <w:tbl>
      <w:tblPr>
        <w:tblW w:w="0" w:type="auto"/>
        <w:jc w:val="center"/>
        <w:tblLayout w:type="fixed"/>
        <w:tblCellMar>
          <w:top w:w="102" w:type="dxa"/>
          <w:left w:w="62" w:type="dxa"/>
          <w:bottom w:w="102" w:type="dxa"/>
          <w:right w:w="62" w:type="dxa"/>
        </w:tblCellMar>
        <w:tblLook w:val="0000"/>
      </w:tblPr>
      <w:tblGrid>
        <w:gridCol w:w="5329"/>
        <w:gridCol w:w="4252"/>
      </w:tblGrid>
      <w:tr w:rsidR="00BE291C" w:rsidRPr="000826E4" w:rsidTr="00BE291C">
        <w:trPr>
          <w:jc w:val="center"/>
        </w:trPr>
        <w:tc>
          <w:tcPr>
            <w:tcW w:w="532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Количество блоков для содержания скота и птицы в сарае</w:t>
            </w:r>
          </w:p>
        </w:tc>
        <w:tc>
          <w:tcPr>
            <w:tcW w:w="4252"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Расстояние до окон жилого помещения, не менее, м</w:t>
            </w:r>
          </w:p>
        </w:tc>
      </w:tr>
      <w:tr w:rsidR="00BE291C" w:rsidRPr="000826E4" w:rsidTr="00BE291C">
        <w:trPr>
          <w:jc w:val="center"/>
        </w:trPr>
        <w:tc>
          <w:tcPr>
            <w:tcW w:w="5329"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both"/>
            </w:pPr>
            <w:r w:rsidRPr="000826E4">
              <w:t>Одиночные, двойные</w:t>
            </w:r>
          </w:p>
        </w:tc>
        <w:tc>
          <w:tcPr>
            <w:tcW w:w="4252"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15</w:t>
            </w:r>
          </w:p>
        </w:tc>
      </w:tr>
      <w:tr w:rsidR="00BE291C" w:rsidRPr="000826E4" w:rsidTr="00BE291C">
        <w:trPr>
          <w:jc w:val="center"/>
        </w:trPr>
        <w:tc>
          <w:tcPr>
            <w:tcW w:w="5329"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both"/>
            </w:pPr>
            <w:r w:rsidRPr="000826E4">
              <w:t>До 8 блоков</w:t>
            </w:r>
          </w:p>
        </w:tc>
        <w:tc>
          <w:tcPr>
            <w:tcW w:w="4252"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25</w:t>
            </w:r>
          </w:p>
        </w:tc>
      </w:tr>
      <w:tr w:rsidR="00BE291C" w:rsidRPr="000826E4" w:rsidTr="00BE291C">
        <w:trPr>
          <w:jc w:val="center"/>
        </w:trPr>
        <w:tc>
          <w:tcPr>
            <w:tcW w:w="5329"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both"/>
            </w:pPr>
            <w:r w:rsidRPr="000826E4">
              <w:t>Свыше 8 до 30 блоков</w:t>
            </w:r>
          </w:p>
        </w:tc>
        <w:tc>
          <w:tcPr>
            <w:tcW w:w="4252"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50</w:t>
            </w:r>
          </w:p>
        </w:tc>
      </w:tr>
      <w:tr w:rsidR="00BE291C" w:rsidRPr="000826E4" w:rsidTr="00BE291C">
        <w:trPr>
          <w:jc w:val="center"/>
        </w:trPr>
        <w:tc>
          <w:tcPr>
            <w:tcW w:w="5329"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both"/>
            </w:pPr>
            <w:r w:rsidRPr="000826E4">
              <w:lastRenderedPageBreak/>
              <w:t>Свыше 30 блоков</w:t>
            </w:r>
          </w:p>
        </w:tc>
        <w:tc>
          <w:tcPr>
            <w:tcW w:w="4252"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100</w:t>
            </w:r>
          </w:p>
        </w:tc>
      </w:tr>
    </w:tbl>
    <w:p w:rsidR="00BE291C" w:rsidRPr="000826E4" w:rsidRDefault="00BE291C" w:rsidP="000826E4">
      <w:pPr>
        <w:autoSpaceDE w:val="0"/>
        <w:autoSpaceDN w:val="0"/>
        <w:adjustRightInd w:val="0"/>
      </w:pPr>
    </w:p>
    <w:p w:rsidR="00BE291C" w:rsidRPr="000826E4" w:rsidRDefault="00BE291C" w:rsidP="000826E4">
      <w:pPr>
        <w:autoSpaceDE w:val="0"/>
        <w:autoSpaceDN w:val="0"/>
        <w:adjustRightInd w:val="0"/>
        <w:ind w:firstLine="540"/>
        <w:jc w:val="both"/>
      </w:pPr>
      <w:r w:rsidRPr="000826E4">
        <w:t>Размещаемые в пределах жилых зон группы сараев должны содержать не более 30 блоков в каждой группе.</w:t>
      </w:r>
    </w:p>
    <w:p w:rsidR="00BE291C" w:rsidRPr="000826E4" w:rsidRDefault="00BE291C" w:rsidP="000826E4">
      <w:pPr>
        <w:autoSpaceDE w:val="0"/>
        <w:autoSpaceDN w:val="0"/>
        <w:adjustRightInd w:val="0"/>
        <w:ind w:firstLine="540"/>
        <w:jc w:val="both"/>
      </w:pPr>
      <w:r w:rsidRPr="000826E4">
        <w:t>35. Минимальные расчетные показатели обеспечения, вместимости и размеры площадок объектов рекреационного назначения, размещаемых за пределами границ населенных пунктов, следует принимать в соответствии с таблицей 18.</w:t>
      </w:r>
    </w:p>
    <w:p w:rsidR="00BE291C" w:rsidRPr="000826E4" w:rsidRDefault="00BE291C" w:rsidP="000826E4">
      <w:pPr>
        <w:autoSpaceDE w:val="0"/>
        <w:autoSpaceDN w:val="0"/>
        <w:adjustRightInd w:val="0"/>
      </w:pPr>
    </w:p>
    <w:p w:rsidR="00BE291C" w:rsidRPr="000826E4" w:rsidRDefault="00BE291C" w:rsidP="000826E4">
      <w:pPr>
        <w:autoSpaceDE w:val="0"/>
        <w:autoSpaceDN w:val="0"/>
        <w:adjustRightInd w:val="0"/>
        <w:jc w:val="center"/>
        <w:outlineLvl w:val="0"/>
      </w:pPr>
      <w:r w:rsidRPr="000826E4">
        <w:t>Таблица 18 - Показатели обеспечения, вместимости и размеры</w:t>
      </w:r>
    </w:p>
    <w:p w:rsidR="00BE291C" w:rsidRPr="000826E4" w:rsidRDefault="00BE291C" w:rsidP="000826E4">
      <w:pPr>
        <w:autoSpaceDE w:val="0"/>
        <w:autoSpaceDN w:val="0"/>
        <w:adjustRightInd w:val="0"/>
        <w:jc w:val="center"/>
      </w:pPr>
      <w:r w:rsidRPr="000826E4">
        <w:t>площадок объектов рекреационного назначения</w:t>
      </w:r>
    </w:p>
    <w:p w:rsidR="00BE291C" w:rsidRPr="000826E4" w:rsidRDefault="00BE291C" w:rsidP="000826E4">
      <w:pPr>
        <w:autoSpaceDE w:val="0"/>
        <w:autoSpaceDN w:val="0"/>
        <w:adjustRightInd w:val="0"/>
      </w:pPr>
    </w:p>
    <w:tbl>
      <w:tblPr>
        <w:tblW w:w="0" w:type="auto"/>
        <w:jc w:val="center"/>
        <w:tblLayout w:type="fixed"/>
        <w:tblCellMar>
          <w:top w:w="102" w:type="dxa"/>
          <w:left w:w="62" w:type="dxa"/>
          <w:bottom w:w="102" w:type="dxa"/>
          <w:right w:w="62" w:type="dxa"/>
        </w:tblCellMar>
        <w:tblLook w:val="0000"/>
      </w:tblPr>
      <w:tblGrid>
        <w:gridCol w:w="510"/>
        <w:gridCol w:w="4989"/>
        <w:gridCol w:w="2154"/>
        <w:gridCol w:w="1928"/>
      </w:tblGrid>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N п/п</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Объекты рекреационного назначения</w:t>
            </w:r>
          </w:p>
        </w:tc>
        <w:tc>
          <w:tcPr>
            <w:tcW w:w="215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Вместимость объектов рекреационного назначения, мест</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Размер земельного участка, кв. м на 1 место</w:t>
            </w:r>
          </w:p>
        </w:tc>
      </w:tr>
      <w:tr w:rsidR="00BE291C" w:rsidRPr="000826E4" w:rsidTr="00BE291C">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outlineLvl w:val="1"/>
            </w:pPr>
            <w:r w:rsidRPr="000826E4">
              <w:t>Объекты рекреационного назначения по приему и обслуживанию туристов с целью познавательного туризма</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Туристические гостиницы</w:t>
            </w:r>
          </w:p>
        </w:tc>
        <w:tc>
          <w:tcPr>
            <w:tcW w:w="215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50 – 300</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50</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Гостиница для автотуристов</w:t>
            </w:r>
          </w:p>
        </w:tc>
        <w:tc>
          <w:tcPr>
            <w:tcW w:w="215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50 – 300</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75 – 100</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3</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Мотели, кемпинги</w:t>
            </w:r>
          </w:p>
        </w:tc>
        <w:tc>
          <w:tcPr>
            <w:tcW w:w="215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30 – 100</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125</w:t>
            </w:r>
          </w:p>
        </w:tc>
      </w:tr>
      <w:tr w:rsidR="00BE291C" w:rsidRPr="000826E4" w:rsidTr="00BE291C">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outlineLvl w:val="1"/>
            </w:pPr>
            <w:r w:rsidRPr="000826E4">
              <w:t>Основные объекты рекреационного назначения, специализирующиеся на видах спортивного и оздоровительного отдыха и туризма</w:t>
            </w:r>
          </w:p>
        </w:tc>
      </w:tr>
      <w:tr w:rsidR="00BE291C" w:rsidRPr="000826E4" w:rsidTr="00BE291C">
        <w:trPr>
          <w:jc w:val="center"/>
        </w:trPr>
        <w:tc>
          <w:tcPr>
            <w:tcW w:w="510" w:type="dxa"/>
            <w:tcBorders>
              <w:top w:val="single" w:sz="4" w:space="0" w:color="auto"/>
              <w:left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4</w:t>
            </w:r>
          </w:p>
        </w:tc>
        <w:tc>
          <w:tcPr>
            <w:tcW w:w="4989" w:type="dxa"/>
            <w:tcBorders>
              <w:top w:val="single" w:sz="4" w:space="0" w:color="auto"/>
              <w:left w:val="single" w:sz="4" w:space="0" w:color="auto"/>
              <w:right w:val="single" w:sz="4" w:space="0" w:color="auto"/>
            </w:tcBorders>
            <w:vAlign w:val="center"/>
          </w:tcPr>
          <w:p w:rsidR="00BE291C" w:rsidRPr="000826E4" w:rsidRDefault="00BE291C" w:rsidP="000826E4">
            <w:pPr>
              <w:autoSpaceDE w:val="0"/>
              <w:autoSpaceDN w:val="0"/>
              <w:adjustRightInd w:val="0"/>
            </w:pPr>
            <w:r w:rsidRPr="000826E4">
              <w:t>Туристические базы</w:t>
            </w:r>
          </w:p>
        </w:tc>
        <w:tc>
          <w:tcPr>
            <w:tcW w:w="2154" w:type="dxa"/>
            <w:tcBorders>
              <w:top w:val="single" w:sz="4" w:space="0" w:color="auto"/>
              <w:left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150 – 300</w:t>
            </w:r>
          </w:p>
        </w:tc>
        <w:tc>
          <w:tcPr>
            <w:tcW w:w="1928" w:type="dxa"/>
            <w:tcBorders>
              <w:top w:val="single" w:sz="4" w:space="0" w:color="auto"/>
              <w:left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75 – 100</w:t>
            </w:r>
          </w:p>
        </w:tc>
      </w:tr>
      <w:tr w:rsidR="00BE291C" w:rsidRPr="000826E4" w:rsidTr="00BE291C">
        <w:trPr>
          <w:jc w:val="center"/>
        </w:trPr>
        <w:tc>
          <w:tcPr>
            <w:tcW w:w="510" w:type="dxa"/>
            <w:tcBorders>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5</w:t>
            </w:r>
          </w:p>
        </w:tc>
        <w:tc>
          <w:tcPr>
            <w:tcW w:w="4989" w:type="dxa"/>
            <w:tcBorders>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Туристические приюты</w:t>
            </w:r>
          </w:p>
        </w:tc>
        <w:tc>
          <w:tcPr>
            <w:tcW w:w="2154" w:type="dxa"/>
            <w:tcBorders>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30 – 50</w:t>
            </w:r>
          </w:p>
        </w:tc>
        <w:tc>
          <w:tcPr>
            <w:tcW w:w="1928" w:type="dxa"/>
            <w:tcBorders>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25</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6</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Оборудованные походные площадки</w:t>
            </w:r>
          </w:p>
        </w:tc>
        <w:tc>
          <w:tcPr>
            <w:tcW w:w="215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30</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5 – 8</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7</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Спортивно-оздоровительные базы выходного дня</w:t>
            </w:r>
          </w:p>
        </w:tc>
        <w:tc>
          <w:tcPr>
            <w:tcW w:w="215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30</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5 – 8</w:t>
            </w:r>
          </w:p>
        </w:tc>
      </w:tr>
      <w:tr w:rsidR="00BE291C" w:rsidRPr="000826E4" w:rsidTr="00BE291C">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outlineLvl w:val="1"/>
            </w:pPr>
            <w:r w:rsidRPr="000826E4">
              <w:t>Объекты оздоровительного и реабилитационного профиля</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8</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Санатории</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по заданию на проектирование</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150</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9</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Детские санатории</w:t>
            </w:r>
          </w:p>
        </w:tc>
        <w:tc>
          <w:tcPr>
            <w:tcW w:w="2154" w:type="dxa"/>
            <w:vMerge/>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145 – 170</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10</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Санатории-профилактории</w:t>
            </w:r>
          </w:p>
        </w:tc>
        <w:tc>
          <w:tcPr>
            <w:tcW w:w="2154" w:type="dxa"/>
            <w:vMerge/>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70 – 100</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11</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Курортные поликлиники</w:t>
            </w:r>
          </w:p>
        </w:tc>
        <w:tc>
          <w:tcPr>
            <w:tcW w:w="215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200 посещений в смену на 1000 лечащихся</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65 – 75</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12</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Специализированные больницы восстановительного лечения</w:t>
            </w:r>
          </w:p>
        </w:tc>
        <w:tc>
          <w:tcPr>
            <w:tcW w:w="215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по заданию на проектирование</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140 – 200</w:t>
            </w:r>
          </w:p>
        </w:tc>
      </w:tr>
      <w:tr w:rsidR="00BE291C" w:rsidRPr="000826E4" w:rsidTr="00BE291C">
        <w:trPr>
          <w:jc w:val="center"/>
        </w:trPr>
        <w:tc>
          <w:tcPr>
            <w:tcW w:w="9581" w:type="dxa"/>
            <w:gridSpan w:val="4"/>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outlineLvl w:val="1"/>
            </w:pPr>
            <w:r w:rsidRPr="000826E4">
              <w:t>Объекты рекреационного назначения оздоровительного профиля по приему и обслуживанию туристов</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lastRenderedPageBreak/>
              <w:t>13</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Курортные гостиницы</w:t>
            </w:r>
          </w:p>
        </w:tc>
        <w:tc>
          <w:tcPr>
            <w:tcW w:w="215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300 – 1000</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75</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14</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Пансионаты</w:t>
            </w:r>
          </w:p>
        </w:tc>
        <w:tc>
          <w:tcPr>
            <w:tcW w:w="215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500 - 1000 (при соответствующих обоснованиях допускается 250 мест)</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120 – 130</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15</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Детские и молодежные лагеря</w:t>
            </w:r>
          </w:p>
        </w:tc>
        <w:tc>
          <w:tcPr>
            <w:tcW w:w="215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200 – 1000</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100 – 150</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16</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Площадки отдыха</w:t>
            </w:r>
          </w:p>
        </w:tc>
        <w:tc>
          <w:tcPr>
            <w:tcW w:w="215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10 – 25</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75</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17</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Дома охотника</w:t>
            </w:r>
          </w:p>
        </w:tc>
        <w:tc>
          <w:tcPr>
            <w:tcW w:w="215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10 – 20</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25</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18</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Дома рыбака</w:t>
            </w:r>
          </w:p>
        </w:tc>
        <w:tc>
          <w:tcPr>
            <w:tcW w:w="215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25 – 200</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25</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19</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Лесные хижины</w:t>
            </w:r>
          </w:p>
        </w:tc>
        <w:tc>
          <w:tcPr>
            <w:tcW w:w="215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10 – 15</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15 – 20</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20</w:t>
            </w:r>
          </w:p>
        </w:tc>
        <w:tc>
          <w:tcPr>
            <w:tcW w:w="498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Объекты размещения экзотического характера: хутора, слободки, постоялые дворы</w:t>
            </w:r>
          </w:p>
        </w:tc>
        <w:tc>
          <w:tcPr>
            <w:tcW w:w="2154"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30 – 100</w:t>
            </w:r>
          </w:p>
        </w:tc>
        <w:tc>
          <w:tcPr>
            <w:tcW w:w="1928"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p>
        </w:tc>
      </w:tr>
    </w:tbl>
    <w:p w:rsidR="00BE291C" w:rsidRPr="000826E4" w:rsidRDefault="00BE291C" w:rsidP="000826E4">
      <w:pPr>
        <w:autoSpaceDE w:val="0"/>
        <w:autoSpaceDN w:val="0"/>
        <w:adjustRightInd w:val="0"/>
      </w:pPr>
    </w:p>
    <w:p w:rsidR="00BE291C" w:rsidRPr="000826E4" w:rsidRDefault="00BE291C" w:rsidP="000826E4">
      <w:pPr>
        <w:autoSpaceDE w:val="0"/>
        <w:autoSpaceDN w:val="0"/>
        <w:adjustRightInd w:val="0"/>
        <w:ind w:firstLine="540"/>
        <w:jc w:val="both"/>
      </w:pPr>
      <w:r w:rsidRPr="000826E4">
        <w:t>36. Минимальные расчетные показатели численности единовременных посетителей парков, зон отдыха, лесопарков, городских лесов следует принимать для:</w:t>
      </w:r>
    </w:p>
    <w:p w:rsidR="00BE291C" w:rsidRPr="000826E4" w:rsidRDefault="00BE291C" w:rsidP="000826E4">
      <w:pPr>
        <w:autoSpaceDE w:val="0"/>
        <w:autoSpaceDN w:val="0"/>
        <w:adjustRightInd w:val="0"/>
        <w:ind w:firstLine="540"/>
        <w:jc w:val="both"/>
      </w:pPr>
      <w:r w:rsidRPr="000826E4">
        <w:t>1) городских парков, парков планировочных районов - 100 человек/га;</w:t>
      </w:r>
    </w:p>
    <w:p w:rsidR="00BE291C" w:rsidRPr="000826E4" w:rsidRDefault="00BE291C" w:rsidP="000826E4">
      <w:pPr>
        <w:autoSpaceDE w:val="0"/>
        <w:autoSpaceDN w:val="0"/>
        <w:adjustRightInd w:val="0"/>
        <w:ind w:firstLine="540"/>
        <w:jc w:val="both"/>
      </w:pPr>
      <w:r w:rsidRPr="000826E4">
        <w:t>2) парков курортных зон - 50 человек/га;</w:t>
      </w:r>
    </w:p>
    <w:p w:rsidR="00BE291C" w:rsidRPr="000826E4" w:rsidRDefault="00BE291C" w:rsidP="000826E4">
      <w:pPr>
        <w:autoSpaceDE w:val="0"/>
        <w:autoSpaceDN w:val="0"/>
        <w:adjustRightInd w:val="0"/>
        <w:ind w:firstLine="540"/>
        <w:jc w:val="both"/>
      </w:pPr>
      <w:r w:rsidRPr="000826E4">
        <w:t>3) зон отдыха - 70 человек/га;</w:t>
      </w:r>
    </w:p>
    <w:p w:rsidR="00BE291C" w:rsidRPr="000826E4" w:rsidRDefault="00BE291C" w:rsidP="000826E4">
      <w:pPr>
        <w:autoSpaceDE w:val="0"/>
        <w:autoSpaceDN w:val="0"/>
        <w:adjustRightInd w:val="0"/>
        <w:ind w:firstLine="540"/>
        <w:jc w:val="both"/>
      </w:pPr>
      <w:r w:rsidRPr="000826E4">
        <w:t>4) лесопарков - 10 - 20 человек/га;</w:t>
      </w:r>
    </w:p>
    <w:p w:rsidR="00BE291C" w:rsidRPr="000826E4" w:rsidRDefault="00BE291C" w:rsidP="000826E4">
      <w:pPr>
        <w:autoSpaceDE w:val="0"/>
        <w:autoSpaceDN w:val="0"/>
        <w:adjustRightInd w:val="0"/>
        <w:ind w:firstLine="540"/>
        <w:jc w:val="both"/>
      </w:pPr>
      <w:r w:rsidRPr="000826E4">
        <w:t>5) городских лесов - 1 - 3 человека/га.</w:t>
      </w:r>
    </w:p>
    <w:p w:rsidR="00BE291C" w:rsidRPr="000826E4" w:rsidRDefault="00BE291C" w:rsidP="000826E4">
      <w:pPr>
        <w:autoSpaceDE w:val="0"/>
        <w:autoSpaceDN w:val="0"/>
        <w:adjustRightInd w:val="0"/>
        <w:ind w:firstLine="540"/>
        <w:jc w:val="both"/>
      </w:pPr>
      <w:r w:rsidRPr="000826E4">
        <w:t>37. Минимальные расчетные показатели территорий зон массового кратковременного отдыха в границах населенного пункта следует принимать из расчета не менее 500 кв. м на одного посетителя. При этом наиболее интенсивно используемая часть такой территории для активных видов отдыха должна составлять не менее 100 кв. м на одного посетителя.</w:t>
      </w:r>
    </w:p>
    <w:p w:rsidR="00BE291C" w:rsidRPr="000826E4" w:rsidRDefault="00BE291C" w:rsidP="000826E4">
      <w:pPr>
        <w:autoSpaceDE w:val="0"/>
        <w:autoSpaceDN w:val="0"/>
        <w:adjustRightInd w:val="0"/>
        <w:ind w:firstLine="540"/>
        <w:jc w:val="both"/>
      </w:pPr>
      <w:r w:rsidRPr="000826E4">
        <w:t xml:space="preserve">38.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r w:rsidR="007032B3" w:rsidRPr="000826E4">
        <w:t>количества,</w:t>
      </w:r>
      <w:r w:rsidRPr="000826E4">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BE291C" w:rsidRPr="000826E4" w:rsidRDefault="00BE291C" w:rsidP="000826E4">
      <w:pPr>
        <w:autoSpaceDE w:val="0"/>
        <w:autoSpaceDN w:val="0"/>
        <w:adjustRightInd w:val="0"/>
        <w:ind w:firstLine="540"/>
        <w:jc w:val="both"/>
      </w:pPr>
      <w:r w:rsidRPr="000826E4">
        <w:t>- промышленные объекты и производства первого класса - 1000 м;</w:t>
      </w:r>
    </w:p>
    <w:p w:rsidR="00BE291C" w:rsidRPr="000826E4" w:rsidRDefault="00BE291C" w:rsidP="000826E4">
      <w:pPr>
        <w:autoSpaceDE w:val="0"/>
        <w:autoSpaceDN w:val="0"/>
        <w:adjustRightInd w:val="0"/>
        <w:ind w:firstLine="540"/>
        <w:jc w:val="both"/>
      </w:pPr>
      <w:r w:rsidRPr="000826E4">
        <w:t>- промышленные объекты и производства второго класса - 500 м;</w:t>
      </w:r>
    </w:p>
    <w:p w:rsidR="00BE291C" w:rsidRPr="000826E4" w:rsidRDefault="00BE291C" w:rsidP="000826E4">
      <w:pPr>
        <w:autoSpaceDE w:val="0"/>
        <w:autoSpaceDN w:val="0"/>
        <w:adjustRightInd w:val="0"/>
        <w:ind w:firstLine="540"/>
        <w:jc w:val="both"/>
      </w:pPr>
      <w:r w:rsidRPr="000826E4">
        <w:t>- промышленные объекты и производства третьего класса - 300 м;</w:t>
      </w:r>
    </w:p>
    <w:p w:rsidR="00BE291C" w:rsidRPr="000826E4" w:rsidRDefault="00BE291C" w:rsidP="000826E4">
      <w:pPr>
        <w:autoSpaceDE w:val="0"/>
        <w:autoSpaceDN w:val="0"/>
        <w:adjustRightInd w:val="0"/>
        <w:ind w:firstLine="540"/>
        <w:jc w:val="both"/>
      </w:pPr>
      <w:r w:rsidRPr="000826E4">
        <w:t>- промышленные объекты и производства четвертого класса - 100 м;</w:t>
      </w:r>
    </w:p>
    <w:p w:rsidR="00BE291C" w:rsidRPr="000826E4" w:rsidRDefault="00BE291C" w:rsidP="000826E4">
      <w:pPr>
        <w:autoSpaceDE w:val="0"/>
        <w:autoSpaceDN w:val="0"/>
        <w:adjustRightInd w:val="0"/>
        <w:ind w:firstLine="540"/>
        <w:jc w:val="both"/>
      </w:pPr>
      <w:r w:rsidRPr="000826E4">
        <w:t>- промышленные объекты и производства пятого класса - 50 м.</w:t>
      </w:r>
    </w:p>
    <w:p w:rsidR="00BE291C" w:rsidRPr="000826E4" w:rsidRDefault="00BE291C" w:rsidP="000826E4">
      <w:pPr>
        <w:autoSpaceDE w:val="0"/>
        <w:autoSpaceDN w:val="0"/>
        <w:adjustRightInd w:val="0"/>
        <w:ind w:firstLine="540"/>
        <w:jc w:val="both"/>
      </w:pPr>
      <w:r w:rsidRPr="000826E4">
        <w:t>39. Минимальную площадь фактического озеленения санитарно-защитных зон следует принимать в зависимости от ширины зоны:</w:t>
      </w:r>
    </w:p>
    <w:p w:rsidR="00BE291C" w:rsidRPr="000826E4" w:rsidRDefault="00BE291C" w:rsidP="000826E4">
      <w:pPr>
        <w:autoSpaceDE w:val="0"/>
        <w:autoSpaceDN w:val="0"/>
        <w:adjustRightInd w:val="0"/>
        <w:ind w:firstLine="540"/>
        <w:jc w:val="both"/>
      </w:pPr>
      <w:r w:rsidRPr="000826E4">
        <w:t>- до 300 м - 60%;</w:t>
      </w:r>
    </w:p>
    <w:p w:rsidR="00BE291C" w:rsidRPr="000826E4" w:rsidRDefault="00BE291C" w:rsidP="000826E4">
      <w:pPr>
        <w:autoSpaceDE w:val="0"/>
        <w:autoSpaceDN w:val="0"/>
        <w:adjustRightInd w:val="0"/>
        <w:ind w:firstLine="540"/>
        <w:jc w:val="both"/>
      </w:pPr>
      <w:r w:rsidRPr="000826E4">
        <w:t>- свыше 300 до 1000 м - 50%;</w:t>
      </w:r>
    </w:p>
    <w:p w:rsidR="00BE291C" w:rsidRPr="000826E4" w:rsidRDefault="00BE291C" w:rsidP="000826E4">
      <w:pPr>
        <w:autoSpaceDE w:val="0"/>
        <w:autoSpaceDN w:val="0"/>
        <w:adjustRightInd w:val="0"/>
        <w:ind w:firstLine="540"/>
        <w:jc w:val="both"/>
      </w:pPr>
      <w:r w:rsidRPr="000826E4">
        <w:t>- свыше 1000 до 3000 м - 40%.</w:t>
      </w:r>
    </w:p>
    <w:p w:rsidR="00BE291C" w:rsidRPr="000826E4" w:rsidRDefault="00BE291C" w:rsidP="000826E4">
      <w:pPr>
        <w:autoSpaceDE w:val="0"/>
        <w:autoSpaceDN w:val="0"/>
        <w:adjustRightInd w:val="0"/>
        <w:ind w:firstLine="540"/>
        <w:jc w:val="both"/>
      </w:pPr>
      <w:r w:rsidRPr="000826E4">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BE291C" w:rsidRPr="000826E4" w:rsidRDefault="00BE291C" w:rsidP="000826E4">
      <w:pPr>
        <w:pStyle w:val="ab"/>
        <w:ind w:right="-1" w:firstLine="709"/>
        <w:jc w:val="center"/>
        <w:rPr>
          <w:rFonts w:ascii="Times New Roman" w:hAnsi="Times New Roman"/>
          <w:b/>
          <w:sz w:val="24"/>
          <w:szCs w:val="24"/>
        </w:rPr>
      </w:pPr>
    </w:p>
    <w:p w:rsidR="000826E4" w:rsidRDefault="000826E4" w:rsidP="000826E4">
      <w:pPr>
        <w:pStyle w:val="ab"/>
        <w:ind w:right="-1" w:firstLine="709"/>
        <w:jc w:val="center"/>
        <w:rPr>
          <w:rFonts w:ascii="Times New Roman" w:hAnsi="Times New Roman"/>
          <w:b/>
          <w:sz w:val="24"/>
          <w:szCs w:val="24"/>
        </w:rPr>
      </w:pPr>
    </w:p>
    <w:p w:rsidR="00BE291C" w:rsidRPr="000826E4" w:rsidRDefault="00BE291C" w:rsidP="000826E4">
      <w:pPr>
        <w:pStyle w:val="ab"/>
        <w:ind w:right="-1" w:firstLine="709"/>
        <w:jc w:val="center"/>
        <w:rPr>
          <w:rFonts w:ascii="Times New Roman" w:hAnsi="Times New Roman"/>
          <w:b/>
          <w:sz w:val="24"/>
          <w:szCs w:val="24"/>
        </w:rPr>
      </w:pPr>
      <w:r w:rsidRPr="000826E4">
        <w:rPr>
          <w:rFonts w:ascii="Times New Roman" w:hAnsi="Times New Roman"/>
          <w:b/>
          <w:sz w:val="24"/>
          <w:szCs w:val="24"/>
        </w:rPr>
        <w:lastRenderedPageBreak/>
        <w:t>Глава 7. Жилищное строительство</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40. Потребности в площади муниципального жилищного фонда, кв. м:</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S</m:t>
            </m:r>
          </m:e>
          <m:sub>
            <m:r>
              <w:rPr>
                <w:rFonts w:ascii="Cambria Math" w:hAnsi="Times New Roman"/>
                <w:sz w:val="24"/>
                <w:szCs w:val="24"/>
              </w:rPr>
              <m:t>жил</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Times New Roman"/>
                <w:sz w:val="24"/>
                <w:szCs w:val="24"/>
              </w:rPr>
              <m:t>жил</m:t>
            </m:r>
            <m:r>
              <w:rPr>
                <w:rFonts w:ascii="Cambria Math" w:hAnsi="Times New Roman"/>
                <w:sz w:val="24"/>
                <w:szCs w:val="24"/>
              </w:rPr>
              <m:t xml:space="preserve"> </m:t>
            </m:r>
            <m:r>
              <w:rPr>
                <w:rFonts w:ascii="Cambria Math" w:hAnsi="Times New Roman"/>
                <w:sz w:val="24"/>
                <w:szCs w:val="24"/>
              </w:rPr>
              <m:t>норм</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жил</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N</m:t>
            </m:r>
          </m:e>
          <m:sub>
            <m:r>
              <w:rPr>
                <w:rFonts w:ascii="Cambria Math" w:hAnsi="Times New Roman"/>
                <w:sz w:val="24"/>
                <w:szCs w:val="24"/>
              </w:rPr>
              <m:t>жил</m:t>
            </m:r>
          </m:sub>
        </m:sSub>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(16)</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S</m:t>
            </m:r>
          </m:e>
          <m:sub>
            <m:r>
              <w:rPr>
                <w:rFonts w:ascii="Cambria Math" w:hAnsi="Times New Roman"/>
                <w:sz w:val="24"/>
                <w:szCs w:val="24"/>
              </w:rPr>
              <m:t>жил</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 предоставления площади жилого помещения по договору социального найма в соответствии со ст. 50 Жилищного кодекса РФ, не менее нормы предоставления жилого помещения, установленной органами местного самоуправления городского округа Пелым;</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жил</m:t>
            </m:r>
          </m:sub>
        </m:sSub>
      </m:oMath>
      <w:r w:rsidR="00BE291C" w:rsidRPr="000826E4">
        <w:rPr>
          <w:rFonts w:ascii="Times New Roman" w:hAnsi="Times New Roman"/>
          <w:sz w:val="24"/>
          <w:szCs w:val="24"/>
        </w:rPr>
        <w:t xml:space="preserve"> – территориальный коэффициент площади муниципального жилищного фонда;</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N</m:t>
            </m:r>
          </m:e>
          <m:sub>
            <m:r>
              <w:rPr>
                <w:rFonts w:ascii="Cambria Math" w:hAnsi="Times New Roman"/>
                <w:sz w:val="24"/>
                <w:szCs w:val="24"/>
              </w:rPr>
              <m:t>жил</m:t>
            </m:r>
          </m:sub>
        </m:sSub>
      </m:oMath>
      <w:r w:rsidR="00BE291C" w:rsidRPr="000826E4">
        <w:rPr>
          <w:rFonts w:ascii="Times New Roman" w:hAnsi="Times New Roman"/>
          <w:sz w:val="24"/>
          <w:szCs w:val="24"/>
        </w:rPr>
        <w:t xml:space="preserve"> – численность нуждающихся.</w:t>
      </w:r>
    </w:p>
    <w:p w:rsidR="00BE291C" w:rsidRPr="000826E4" w:rsidRDefault="00BE291C" w:rsidP="000826E4">
      <w:pPr>
        <w:autoSpaceDE w:val="0"/>
        <w:autoSpaceDN w:val="0"/>
        <w:adjustRightInd w:val="0"/>
        <w:ind w:firstLine="540"/>
        <w:jc w:val="both"/>
      </w:pPr>
      <w:r w:rsidRPr="000826E4">
        <w:t xml:space="preserve">41. 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условия среднего размера семьи. </w:t>
      </w:r>
    </w:p>
    <w:p w:rsidR="00BE291C" w:rsidRPr="000826E4" w:rsidRDefault="00BE291C" w:rsidP="000826E4">
      <w:pPr>
        <w:autoSpaceDE w:val="0"/>
        <w:autoSpaceDN w:val="0"/>
        <w:adjustRightInd w:val="0"/>
        <w:ind w:firstLine="540"/>
        <w:jc w:val="both"/>
      </w:pPr>
      <w:r w:rsidRPr="000826E4">
        <w:t>Жилищный фонд дифференцируется по уровням комфортности и видам его использования:</w:t>
      </w:r>
    </w:p>
    <w:p w:rsidR="00BE291C" w:rsidRPr="000826E4" w:rsidRDefault="00BE291C" w:rsidP="000826E4">
      <w:pPr>
        <w:autoSpaceDE w:val="0"/>
        <w:autoSpaceDN w:val="0"/>
        <w:adjustRightInd w:val="0"/>
        <w:ind w:firstLine="540"/>
        <w:jc w:val="both"/>
      </w:pPr>
      <w:r w:rsidRPr="000826E4">
        <w:t>1) индивидуальный жилищный фонд:</w:t>
      </w:r>
    </w:p>
    <w:p w:rsidR="00BE291C" w:rsidRPr="000826E4" w:rsidRDefault="00BE291C" w:rsidP="000826E4">
      <w:pPr>
        <w:autoSpaceDE w:val="0"/>
        <w:autoSpaceDN w:val="0"/>
        <w:adjustRightInd w:val="0"/>
        <w:ind w:firstLine="540"/>
        <w:jc w:val="both"/>
      </w:pPr>
      <w:r w:rsidRPr="000826E4">
        <w:t>а) элитный класс;</w:t>
      </w:r>
    </w:p>
    <w:p w:rsidR="00BE291C" w:rsidRPr="000826E4" w:rsidRDefault="00BE291C" w:rsidP="000826E4">
      <w:pPr>
        <w:autoSpaceDE w:val="0"/>
        <w:autoSpaceDN w:val="0"/>
        <w:adjustRightInd w:val="0"/>
        <w:ind w:firstLine="540"/>
        <w:jc w:val="both"/>
      </w:pPr>
      <w:r w:rsidRPr="000826E4">
        <w:t>б) бизнес-класс;</w:t>
      </w:r>
    </w:p>
    <w:p w:rsidR="00BE291C" w:rsidRPr="000826E4" w:rsidRDefault="00BE291C" w:rsidP="000826E4">
      <w:pPr>
        <w:autoSpaceDE w:val="0"/>
        <w:autoSpaceDN w:val="0"/>
        <w:adjustRightInd w:val="0"/>
        <w:ind w:firstLine="540"/>
        <w:jc w:val="both"/>
      </w:pPr>
      <w:r w:rsidRPr="000826E4">
        <w:t>в) комфорт-класс;</w:t>
      </w:r>
    </w:p>
    <w:p w:rsidR="00BE291C" w:rsidRPr="000826E4" w:rsidRDefault="00BE291C" w:rsidP="000826E4">
      <w:pPr>
        <w:autoSpaceDE w:val="0"/>
        <w:autoSpaceDN w:val="0"/>
        <w:adjustRightInd w:val="0"/>
        <w:ind w:firstLine="540"/>
        <w:jc w:val="both"/>
      </w:pPr>
      <w:r w:rsidRPr="000826E4">
        <w:t>г) эконом-класс;</w:t>
      </w:r>
    </w:p>
    <w:p w:rsidR="00BE291C" w:rsidRPr="000826E4" w:rsidRDefault="00BE291C" w:rsidP="000826E4">
      <w:pPr>
        <w:autoSpaceDE w:val="0"/>
        <w:autoSpaceDN w:val="0"/>
        <w:adjustRightInd w:val="0"/>
        <w:ind w:firstLine="540"/>
        <w:jc w:val="both"/>
      </w:pPr>
      <w:r w:rsidRPr="000826E4">
        <w:t>2) жилищный фонд социального использования (норма комфорта для государственного и муниципального жилищного фонда, предоставляемого по договорам социального найма, устанавливается законодательно);</w:t>
      </w:r>
    </w:p>
    <w:p w:rsidR="00BE291C" w:rsidRPr="000826E4" w:rsidRDefault="00BE291C" w:rsidP="000826E4">
      <w:pPr>
        <w:autoSpaceDE w:val="0"/>
        <w:autoSpaceDN w:val="0"/>
        <w:adjustRightInd w:val="0"/>
        <w:ind w:firstLine="540"/>
        <w:jc w:val="both"/>
      </w:pPr>
      <w:r w:rsidRPr="000826E4">
        <w:t>3) специализированный жилищный фонд.</w:t>
      </w:r>
    </w:p>
    <w:p w:rsidR="00BE291C" w:rsidRPr="000826E4" w:rsidRDefault="00BE291C" w:rsidP="000826E4">
      <w:pPr>
        <w:autoSpaceDE w:val="0"/>
        <w:autoSpaceDN w:val="0"/>
        <w:adjustRightInd w:val="0"/>
        <w:ind w:firstLine="540"/>
        <w:jc w:val="both"/>
      </w:pPr>
      <w:r w:rsidRPr="000826E4">
        <w:t>К жилым помещениям специализированного жилищного фонда относятся следующие помещения:</w:t>
      </w:r>
    </w:p>
    <w:p w:rsidR="00BE291C" w:rsidRPr="000826E4" w:rsidRDefault="00BE291C" w:rsidP="000826E4">
      <w:pPr>
        <w:autoSpaceDE w:val="0"/>
        <w:autoSpaceDN w:val="0"/>
        <w:adjustRightInd w:val="0"/>
        <w:ind w:firstLine="540"/>
        <w:jc w:val="both"/>
      </w:pPr>
      <w:r w:rsidRPr="000826E4">
        <w:t>1) служебные жилые помещения;</w:t>
      </w:r>
    </w:p>
    <w:p w:rsidR="00BE291C" w:rsidRPr="000826E4" w:rsidRDefault="00BE291C" w:rsidP="000826E4">
      <w:pPr>
        <w:autoSpaceDE w:val="0"/>
        <w:autoSpaceDN w:val="0"/>
        <w:adjustRightInd w:val="0"/>
        <w:ind w:firstLine="540"/>
        <w:jc w:val="both"/>
      </w:pPr>
      <w:r w:rsidRPr="000826E4">
        <w:t>2) жилые помещения в общежитиях;</w:t>
      </w:r>
    </w:p>
    <w:p w:rsidR="00BE291C" w:rsidRPr="000826E4" w:rsidRDefault="00BE291C" w:rsidP="000826E4">
      <w:pPr>
        <w:autoSpaceDE w:val="0"/>
        <w:autoSpaceDN w:val="0"/>
        <w:adjustRightInd w:val="0"/>
        <w:ind w:firstLine="540"/>
        <w:jc w:val="both"/>
      </w:pPr>
      <w:r w:rsidRPr="000826E4">
        <w:t>3) жилые помещения маневренного фонда;</w:t>
      </w:r>
    </w:p>
    <w:p w:rsidR="00BE291C" w:rsidRPr="000826E4" w:rsidRDefault="00BE291C" w:rsidP="000826E4">
      <w:pPr>
        <w:autoSpaceDE w:val="0"/>
        <w:autoSpaceDN w:val="0"/>
        <w:adjustRightInd w:val="0"/>
        <w:ind w:firstLine="540"/>
        <w:jc w:val="both"/>
      </w:pPr>
      <w:r w:rsidRPr="000826E4">
        <w:t>4) жилые помещения в домах системы социального обслуживания населения;</w:t>
      </w:r>
    </w:p>
    <w:p w:rsidR="00BE291C" w:rsidRPr="000826E4" w:rsidRDefault="00BE291C" w:rsidP="000826E4">
      <w:pPr>
        <w:autoSpaceDE w:val="0"/>
        <w:autoSpaceDN w:val="0"/>
        <w:adjustRightInd w:val="0"/>
        <w:ind w:firstLine="540"/>
        <w:jc w:val="both"/>
      </w:pPr>
      <w:r w:rsidRPr="000826E4">
        <w:t>5) жилые помещения для социальной защиты отдельных категорий граждан.</w:t>
      </w:r>
    </w:p>
    <w:p w:rsidR="00BE291C" w:rsidRPr="000826E4" w:rsidRDefault="00BE291C" w:rsidP="000826E4">
      <w:pPr>
        <w:autoSpaceDE w:val="0"/>
        <w:autoSpaceDN w:val="0"/>
        <w:adjustRightInd w:val="0"/>
        <w:ind w:firstLine="540"/>
        <w:jc w:val="both"/>
      </w:pPr>
      <w:r w:rsidRPr="000826E4">
        <w:t>Объем специализированного жилищного фонда определяется фактической потребностью и устанавливается заданием на проектирование.</w:t>
      </w:r>
    </w:p>
    <w:p w:rsidR="00BE291C" w:rsidRPr="000826E4" w:rsidRDefault="00BE291C" w:rsidP="000826E4">
      <w:pPr>
        <w:autoSpaceDE w:val="0"/>
        <w:autoSpaceDN w:val="0"/>
        <w:adjustRightInd w:val="0"/>
        <w:ind w:firstLine="540"/>
        <w:jc w:val="both"/>
      </w:pPr>
      <w:r w:rsidRPr="000826E4">
        <w:t>Объемы и структуру жилищного строительства рекомендуется дифференцировать по уровню комфортности, исходя из учета конкретных возможностей развития населенного пункта.</w:t>
      </w:r>
    </w:p>
    <w:p w:rsidR="00BE291C" w:rsidRPr="000826E4" w:rsidRDefault="00BE291C" w:rsidP="000826E4">
      <w:pPr>
        <w:autoSpaceDE w:val="0"/>
        <w:autoSpaceDN w:val="0"/>
        <w:adjustRightInd w:val="0"/>
        <w:ind w:firstLine="540"/>
        <w:jc w:val="both"/>
      </w:pPr>
      <w:r w:rsidRPr="000826E4">
        <w:t>Минимальные расчетные показатели жилищной обеспеченности содержат показатели по обеспечению населения общей площадью квартир и жилыми комнатами на одного человека в зависимости от типов жилых домов по уровню комфорта и определяются в соответствии с таблицей 19.</w:t>
      </w:r>
    </w:p>
    <w:p w:rsidR="00BE291C" w:rsidRPr="000826E4" w:rsidRDefault="00BE291C" w:rsidP="000826E4">
      <w:pPr>
        <w:autoSpaceDE w:val="0"/>
        <w:autoSpaceDN w:val="0"/>
        <w:adjustRightInd w:val="0"/>
        <w:jc w:val="center"/>
        <w:outlineLvl w:val="0"/>
      </w:pPr>
      <w:r w:rsidRPr="000826E4">
        <w:t>Таблица 19 -Показатели жилищной обеспеченности</w:t>
      </w:r>
    </w:p>
    <w:p w:rsidR="00BE291C" w:rsidRPr="000826E4" w:rsidRDefault="00BE291C" w:rsidP="000826E4">
      <w:pPr>
        <w:autoSpaceDE w:val="0"/>
        <w:autoSpaceDN w:val="0"/>
        <w:adjustRightInd w:val="0"/>
        <w:rPr>
          <w:sz w:val="28"/>
          <w:szCs w:val="28"/>
        </w:rPr>
      </w:pPr>
    </w:p>
    <w:tbl>
      <w:tblPr>
        <w:tblW w:w="0" w:type="auto"/>
        <w:jc w:val="center"/>
        <w:tblLayout w:type="fixed"/>
        <w:tblCellMar>
          <w:top w:w="102" w:type="dxa"/>
          <w:left w:w="62" w:type="dxa"/>
          <w:bottom w:w="102" w:type="dxa"/>
          <w:right w:w="62" w:type="dxa"/>
        </w:tblCellMar>
        <w:tblLook w:val="0000"/>
      </w:tblPr>
      <w:tblGrid>
        <w:gridCol w:w="510"/>
        <w:gridCol w:w="4365"/>
        <w:gridCol w:w="1871"/>
        <w:gridCol w:w="2891"/>
      </w:tblGrid>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N п/п</w:t>
            </w:r>
          </w:p>
        </w:tc>
        <w:tc>
          <w:tcPr>
            <w:tcW w:w="436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Тип жилого дома по уровню комфорта</w:t>
            </w:r>
          </w:p>
        </w:tc>
        <w:tc>
          <w:tcPr>
            <w:tcW w:w="1871"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Обеспеченность общей площадью квартиры, кв. м/человека</w:t>
            </w:r>
          </w:p>
        </w:tc>
        <w:tc>
          <w:tcPr>
            <w:tcW w:w="2891"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Обеспеченность жилыми комнатами, штук/человека</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w:t>
            </w:r>
          </w:p>
        </w:tc>
        <w:tc>
          <w:tcPr>
            <w:tcW w:w="436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Социальный</w:t>
            </w:r>
          </w:p>
        </w:tc>
        <w:tc>
          <w:tcPr>
            <w:tcW w:w="1871"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18 - 20</w:t>
            </w:r>
          </w:p>
        </w:tc>
        <w:tc>
          <w:tcPr>
            <w:tcW w:w="2891"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Количество жилых комнат в квартире меньше на одну комнату или равно числу проживающих</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w:t>
            </w:r>
          </w:p>
        </w:tc>
        <w:tc>
          <w:tcPr>
            <w:tcW w:w="436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Массовый</w:t>
            </w:r>
          </w:p>
        </w:tc>
        <w:tc>
          <w:tcPr>
            <w:tcW w:w="1871"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21 - 29</w:t>
            </w:r>
          </w:p>
        </w:tc>
        <w:tc>
          <w:tcPr>
            <w:tcW w:w="2891"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 xml:space="preserve">Количество жилых комнат </w:t>
            </w:r>
            <w:r w:rsidRPr="000826E4">
              <w:lastRenderedPageBreak/>
              <w:t>в квартире равно или на одну комнату больше числа проживающих</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lastRenderedPageBreak/>
              <w:t>3</w:t>
            </w:r>
          </w:p>
        </w:tc>
        <w:tc>
          <w:tcPr>
            <w:tcW w:w="436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Повышенной комфортности</w:t>
            </w:r>
          </w:p>
        </w:tc>
        <w:tc>
          <w:tcPr>
            <w:tcW w:w="1871"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30 - 59</w:t>
            </w:r>
          </w:p>
        </w:tc>
        <w:tc>
          <w:tcPr>
            <w:tcW w:w="2891"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Количество жилых комнат в квартире на одну, две комнаты больше числа проживающих</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4</w:t>
            </w:r>
          </w:p>
        </w:tc>
        <w:tc>
          <w:tcPr>
            <w:tcW w:w="436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Высококомфортный</w:t>
            </w:r>
          </w:p>
        </w:tc>
        <w:tc>
          <w:tcPr>
            <w:tcW w:w="1871"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60 и более</w:t>
            </w:r>
          </w:p>
        </w:tc>
        <w:tc>
          <w:tcPr>
            <w:tcW w:w="2891"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Количество жилых комнат в квартире на две и более комнаты больше числа проживающих</w:t>
            </w:r>
          </w:p>
        </w:tc>
      </w:tr>
      <w:tr w:rsidR="00BE291C" w:rsidRPr="000826E4" w:rsidTr="00BE291C">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5</w:t>
            </w:r>
          </w:p>
        </w:tc>
        <w:tc>
          <w:tcPr>
            <w:tcW w:w="436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Специализированный (кроме общежитий, жилых помещений маневренного фонда и для временного поселения вынужденных переселенцев и лиц, признанных беженцами)</w:t>
            </w:r>
          </w:p>
        </w:tc>
        <w:tc>
          <w:tcPr>
            <w:tcW w:w="1871"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18-20</w:t>
            </w:r>
          </w:p>
        </w:tc>
        <w:tc>
          <w:tcPr>
            <w:tcW w:w="2891"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Количество жилых комнат в квартире равно числу проживающих</w:t>
            </w:r>
          </w:p>
        </w:tc>
      </w:tr>
    </w:tbl>
    <w:p w:rsidR="00BE291C" w:rsidRPr="000826E4" w:rsidRDefault="00BE291C" w:rsidP="000826E4">
      <w:pPr>
        <w:autoSpaceDE w:val="0"/>
        <w:autoSpaceDN w:val="0"/>
        <w:adjustRightInd w:val="0"/>
        <w:rPr>
          <w:sz w:val="28"/>
          <w:szCs w:val="28"/>
        </w:rPr>
      </w:pPr>
    </w:p>
    <w:p w:rsidR="00BE291C" w:rsidRPr="000826E4" w:rsidRDefault="00BE291C" w:rsidP="000826E4">
      <w:pPr>
        <w:autoSpaceDE w:val="0"/>
        <w:autoSpaceDN w:val="0"/>
        <w:adjustRightInd w:val="0"/>
        <w:ind w:firstLine="540"/>
        <w:jc w:val="both"/>
      </w:pPr>
      <w:r w:rsidRPr="000826E4">
        <w:t>Минимальная расчетная обеспеченность проживания в общежитиях и жилых помещениях маневренного фонда составляет не менее 7 кв. м жилой площади на одного человека.</w:t>
      </w:r>
    </w:p>
    <w:p w:rsidR="00BE291C" w:rsidRPr="000826E4" w:rsidRDefault="00BE291C" w:rsidP="000826E4">
      <w:pPr>
        <w:autoSpaceDE w:val="0"/>
        <w:autoSpaceDN w:val="0"/>
        <w:adjustRightInd w:val="0"/>
        <w:ind w:firstLine="540"/>
        <w:jc w:val="both"/>
      </w:pPr>
      <w:r w:rsidRPr="000826E4">
        <w:t>Жилые помещения для социальной защиты отдельных категорий граждан, а также жилых помещений в домах системы социального обслуживания населения предоставляются в соответствии с действующим законодательством Свердловской области.</w:t>
      </w:r>
    </w:p>
    <w:p w:rsidR="00BE291C" w:rsidRPr="000826E4" w:rsidRDefault="00BE291C" w:rsidP="000826E4">
      <w:pPr>
        <w:autoSpaceDE w:val="0"/>
        <w:autoSpaceDN w:val="0"/>
        <w:adjustRightInd w:val="0"/>
        <w:ind w:firstLine="540"/>
        <w:jc w:val="both"/>
      </w:pPr>
      <w:r w:rsidRPr="000826E4">
        <w:t>42. В жилой застройке для обеспечения соответствующими жилищными условиями маломобильных групп населения - инвалидов и престарелых - необходимо формирование специального жилищного фонда.</w:t>
      </w:r>
    </w:p>
    <w:p w:rsidR="00BE291C" w:rsidRPr="000826E4" w:rsidRDefault="00BE291C" w:rsidP="000826E4">
      <w:pPr>
        <w:autoSpaceDE w:val="0"/>
        <w:autoSpaceDN w:val="0"/>
        <w:adjustRightInd w:val="0"/>
        <w:ind w:firstLine="540"/>
        <w:jc w:val="both"/>
      </w:pPr>
      <w:r w:rsidRPr="000826E4">
        <w:t>Норму обеспеченности специальными жилыми домами рекомендуется принимать:</w:t>
      </w:r>
    </w:p>
    <w:p w:rsidR="00BE291C" w:rsidRPr="000826E4" w:rsidRDefault="00BE291C" w:rsidP="000826E4">
      <w:pPr>
        <w:autoSpaceDE w:val="0"/>
        <w:autoSpaceDN w:val="0"/>
        <w:adjustRightInd w:val="0"/>
        <w:ind w:firstLine="540"/>
        <w:jc w:val="both"/>
      </w:pPr>
      <w:r w:rsidRPr="000826E4">
        <w:t>1) для престарелых - 60 чел. на 1 тыс. чел. (мужчины старше 60 лет и женщины старше 55 лет);</w:t>
      </w:r>
    </w:p>
    <w:p w:rsidR="00BE291C" w:rsidRPr="000826E4" w:rsidRDefault="00BE291C" w:rsidP="000826E4">
      <w:pPr>
        <w:autoSpaceDE w:val="0"/>
        <w:autoSpaceDN w:val="0"/>
        <w:adjustRightInd w:val="0"/>
        <w:ind w:firstLine="540"/>
        <w:jc w:val="both"/>
      </w:pPr>
      <w:r w:rsidRPr="000826E4">
        <w:t>2) для инвалидов в креслах-колясках и их семей - 0,5 чел. на 1 тыс. чел. всего населения.</w:t>
      </w:r>
    </w:p>
    <w:p w:rsidR="00BE291C" w:rsidRPr="000826E4" w:rsidRDefault="00BE291C" w:rsidP="000826E4">
      <w:pPr>
        <w:autoSpaceDE w:val="0"/>
        <w:autoSpaceDN w:val="0"/>
        <w:adjustRightInd w:val="0"/>
        <w:ind w:firstLine="540"/>
        <w:jc w:val="both"/>
      </w:pPr>
      <w:r w:rsidRPr="000826E4">
        <w:t>43. Планировку и застройку территориальных зон городского округа необходимо осуществлять в соответствии с требованиями Свода правил  СП 42.13330.2016 «СНиП 2.07.01-89*. Градостроительство. Планировка и застройка городских и сельских поселений» с учетом требований настоящих нормативов градостроительного проектирования.</w:t>
      </w:r>
    </w:p>
    <w:p w:rsidR="00BE291C" w:rsidRPr="000826E4" w:rsidRDefault="00BE291C" w:rsidP="000826E4">
      <w:pPr>
        <w:autoSpaceDE w:val="0"/>
        <w:autoSpaceDN w:val="0"/>
        <w:adjustRightInd w:val="0"/>
        <w:ind w:firstLine="540"/>
        <w:jc w:val="both"/>
      </w:pPr>
      <w:r w:rsidRPr="000826E4">
        <w:t>При планировке и застройке земельных участков в кварталах, в границах которых имеются земельные участки, находящиеся в собственности граждан или юридических лиц, либо принадлежащие им на ином вещном праве, расчетные показатели плотности застройки и иного использования территории в пределах квартала следует применять с учетом указанных земельных участков.</w:t>
      </w:r>
    </w:p>
    <w:p w:rsidR="00BE291C" w:rsidRPr="000826E4" w:rsidRDefault="00BE291C" w:rsidP="000826E4">
      <w:pPr>
        <w:autoSpaceDE w:val="0"/>
        <w:autoSpaceDN w:val="0"/>
        <w:adjustRightInd w:val="0"/>
        <w:ind w:firstLine="540"/>
        <w:jc w:val="both"/>
      </w:pPr>
      <w:r w:rsidRPr="000826E4">
        <w:t>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w:t>
      </w:r>
    </w:p>
    <w:p w:rsidR="00BE291C" w:rsidRPr="000826E4" w:rsidRDefault="00BE291C" w:rsidP="000826E4">
      <w:pPr>
        <w:autoSpaceDE w:val="0"/>
        <w:autoSpaceDN w:val="0"/>
        <w:adjustRightInd w:val="0"/>
        <w:ind w:firstLine="540"/>
        <w:jc w:val="both"/>
      </w:pPr>
      <w:r w:rsidRPr="000826E4">
        <w:t>44. Размещение новой малоэтажной застройки следует осуществлять в пределах границы городского округа с учетом возможности присоединения объектов к сетям инженерного обеспечения, организации транспортных связей и обеспеченности учреждениями и предприятиями обслуживания.</w:t>
      </w:r>
    </w:p>
    <w:p w:rsidR="00BE291C" w:rsidRPr="000826E4" w:rsidRDefault="00BE291C" w:rsidP="000826E4">
      <w:pPr>
        <w:autoSpaceDE w:val="0"/>
        <w:autoSpaceDN w:val="0"/>
        <w:adjustRightInd w:val="0"/>
        <w:ind w:firstLine="540"/>
        <w:jc w:val="both"/>
      </w:pPr>
      <w:r w:rsidRPr="000826E4">
        <w:t>Размещение многоквартирных жилых домов этажностью от 3 этажей и выше в жилых зонах, не обеспеченных централизованной канализацией, не допускается.</w:t>
      </w:r>
    </w:p>
    <w:p w:rsidR="00BE291C" w:rsidRPr="000826E4" w:rsidRDefault="00BE291C" w:rsidP="000826E4">
      <w:pPr>
        <w:autoSpaceDE w:val="0"/>
        <w:autoSpaceDN w:val="0"/>
        <w:adjustRightInd w:val="0"/>
        <w:ind w:firstLine="540"/>
        <w:jc w:val="both"/>
      </w:pPr>
      <w:r w:rsidRPr="000826E4">
        <w:lastRenderedPageBreak/>
        <w:t>45. Зоны жилой застройки распределяются по видам жилой застройки в соответствии с Правилами землепользования и застройки городского округа Пелым.</w:t>
      </w:r>
    </w:p>
    <w:p w:rsidR="00BE291C" w:rsidRPr="000826E4" w:rsidRDefault="00BE291C" w:rsidP="000826E4">
      <w:pPr>
        <w:autoSpaceDE w:val="0"/>
        <w:autoSpaceDN w:val="0"/>
        <w:adjustRightInd w:val="0"/>
        <w:ind w:firstLine="540"/>
        <w:jc w:val="both"/>
      </w:pPr>
      <w:r w:rsidRPr="000826E4">
        <w:t>В соответствии с п.5.3 СП 42.13330.2016 «СНиП 2.07.01-89*. Градостроительство. Планировка и застройка городских и сельских поселений» для предварительного определения общих размеров жилых зон установлены укрупненные расчетные показатели минимально допустимой площади территории для зон жилой застройки, в гектарах в расчете на 1 тыс. чел.:</w:t>
      </w:r>
    </w:p>
    <w:p w:rsidR="00BE291C" w:rsidRPr="000826E4" w:rsidRDefault="00BE291C" w:rsidP="000826E4">
      <w:pPr>
        <w:autoSpaceDE w:val="0"/>
        <w:autoSpaceDN w:val="0"/>
        <w:adjustRightInd w:val="0"/>
        <w:ind w:firstLine="540"/>
        <w:jc w:val="both"/>
      </w:pPr>
      <w:r w:rsidRPr="000826E4">
        <w:t>– застройка среднеэтажными многоквартирными жилыми домами - 8 га;</w:t>
      </w:r>
    </w:p>
    <w:p w:rsidR="00BE291C" w:rsidRPr="000826E4" w:rsidRDefault="00BE291C" w:rsidP="000826E4">
      <w:pPr>
        <w:autoSpaceDE w:val="0"/>
        <w:autoSpaceDN w:val="0"/>
        <w:adjustRightInd w:val="0"/>
        <w:ind w:firstLine="540"/>
        <w:jc w:val="both"/>
      </w:pPr>
      <w:r w:rsidRPr="000826E4">
        <w:t>– зоны застройки малоэтажными многоквартирными жилыми домами - 10 га;</w:t>
      </w:r>
    </w:p>
    <w:p w:rsidR="00BE291C" w:rsidRPr="000826E4" w:rsidRDefault="00BE291C" w:rsidP="000826E4">
      <w:pPr>
        <w:autoSpaceDE w:val="0"/>
        <w:autoSpaceDN w:val="0"/>
        <w:adjustRightInd w:val="0"/>
        <w:ind w:firstLine="540"/>
        <w:jc w:val="both"/>
      </w:pPr>
      <w:r w:rsidRPr="000826E4">
        <w:t>– зоны застройки малоэтажными жилыми домами с земельными участками - 20 га.</w:t>
      </w:r>
    </w:p>
    <w:p w:rsidR="00BE291C" w:rsidRPr="000826E4" w:rsidRDefault="00BE291C" w:rsidP="000826E4">
      <w:pPr>
        <w:autoSpaceDE w:val="0"/>
        <w:autoSpaceDN w:val="0"/>
        <w:adjustRightInd w:val="0"/>
        <w:ind w:firstLine="540"/>
        <w:jc w:val="both"/>
      </w:pPr>
      <w:r w:rsidRPr="000826E4">
        <w:t>Основным показателем плотности застройки является коэффициент застройки - отношение площади, занятой под зданиями и сооружениями к площади планировочного элемента.</w:t>
      </w:r>
    </w:p>
    <w:p w:rsidR="00BE291C" w:rsidRPr="000826E4" w:rsidRDefault="00BE291C" w:rsidP="000826E4">
      <w:pPr>
        <w:autoSpaceDE w:val="0"/>
        <w:autoSpaceDN w:val="0"/>
        <w:adjustRightInd w:val="0"/>
        <w:ind w:firstLine="540"/>
        <w:jc w:val="both"/>
      </w:pPr>
      <w:r w:rsidRPr="000826E4">
        <w:t>Показатели предельно допустимых параметров застройки следует принимать в соответствии с таблицей 20.</w:t>
      </w:r>
    </w:p>
    <w:p w:rsidR="00BE291C" w:rsidRPr="000826E4" w:rsidRDefault="00BE291C" w:rsidP="000826E4">
      <w:pPr>
        <w:autoSpaceDE w:val="0"/>
        <w:autoSpaceDN w:val="0"/>
        <w:adjustRightInd w:val="0"/>
        <w:ind w:firstLine="540"/>
        <w:jc w:val="center"/>
      </w:pPr>
      <w:r w:rsidRPr="000826E4">
        <w:t>Таблица 20 – Показатели предельно допустимых параметров застройки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BE291C" w:rsidRPr="000826E4" w:rsidTr="00BE291C">
        <w:trPr>
          <w:jc w:val="center"/>
        </w:trPr>
        <w:tc>
          <w:tcPr>
            <w:tcW w:w="2392" w:type="dxa"/>
            <w:shd w:val="clear" w:color="auto" w:fill="auto"/>
          </w:tcPr>
          <w:p w:rsidR="00BE291C" w:rsidRPr="000826E4" w:rsidRDefault="00BE291C" w:rsidP="000826E4">
            <w:pPr>
              <w:widowControl w:val="0"/>
              <w:autoSpaceDE w:val="0"/>
              <w:autoSpaceDN w:val="0"/>
              <w:adjustRightInd w:val="0"/>
              <w:jc w:val="center"/>
            </w:pPr>
            <w:r w:rsidRPr="000826E4">
              <w:t>Тип жилой застройки</w:t>
            </w:r>
          </w:p>
        </w:tc>
        <w:tc>
          <w:tcPr>
            <w:tcW w:w="2393" w:type="dxa"/>
            <w:shd w:val="clear" w:color="auto" w:fill="auto"/>
          </w:tcPr>
          <w:p w:rsidR="00BE291C" w:rsidRPr="000826E4" w:rsidRDefault="00BE291C" w:rsidP="000826E4">
            <w:pPr>
              <w:widowControl w:val="0"/>
              <w:autoSpaceDE w:val="0"/>
              <w:autoSpaceDN w:val="0"/>
              <w:adjustRightInd w:val="0"/>
              <w:jc w:val="center"/>
            </w:pPr>
            <w:r w:rsidRPr="000826E4">
              <w:t>Площадь земельного участка мин/макс м.кв.</w:t>
            </w:r>
          </w:p>
        </w:tc>
        <w:tc>
          <w:tcPr>
            <w:tcW w:w="2393" w:type="dxa"/>
            <w:shd w:val="clear" w:color="auto" w:fill="auto"/>
          </w:tcPr>
          <w:p w:rsidR="00BE291C" w:rsidRPr="000826E4" w:rsidRDefault="00BE291C" w:rsidP="000826E4">
            <w:pPr>
              <w:widowControl w:val="0"/>
              <w:autoSpaceDE w:val="0"/>
              <w:autoSpaceDN w:val="0"/>
              <w:adjustRightInd w:val="0"/>
              <w:jc w:val="center"/>
            </w:pPr>
            <w:r w:rsidRPr="000826E4">
              <w:t>Максимальный коэффициент застройки</w:t>
            </w:r>
          </w:p>
        </w:tc>
        <w:tc>
          <w:tcPr>
            <w:tcW w:w="2393" w:type="dxa"/>
            <w:shd w:val="clear" w:color="auto" w:fill="auto"/>
          </w:tcPr>
          <w:p w:rsidR="00BE291C" w:rsidRPr="000826E4" w:rsidRDefault="00BE291C" w:rsidP="000826E4">
            <w:pPr>
              <w:widowControl w:val="0"/>
              <w:autoSpaceDE w:val="0"/>
              <w:autoSpaceDN w:val="0"/>
              <w:adjustRightInd w:val="0"/>
              <w:jc w:val="center"/>
            </w:pPr>
            <w:r w:rsidRPr="000826E4">
              <w:t>Максимальная высота здания м.</w:t>
            </w:r>
          </w:p>
        </w:tc>
      </w:tr>
      <w:tr w:rsidR="00BE291C" w:rsidRPr="000826E4" w:rsidTr="00BE291C">
        <w:trPr>
          <w:jc w:val="center"/>
        </w:trPr>
        <w:tc>
          <w:tcPr>
            <w:tcW w:w="2392" w:type="dxa"/>
            <w:shd w:val="clear" w:color="auto" w:fill="auto"/>
          </w:tcPr>
          <w:p w:rsidR="00BE291C" w:rsidRPr="000826E4" w:rsidRDefault="00BE291C" w:rsidP="000826E4">
            <w:pPr>
              <w:widowControl w:val="0"/>
              <w:autoSpaceDE w:val="0"/>
              <w:autoSpaceDN w:val="0"/>
              <w:adjustRightInd w:val="0"/>
              <w:jc w:val="center"/>
            </w:pPr>
            <w:r w:rsidRPr="000826E4">
              <w:t>Индивидуальные жилые дома</w:t>
            </w:r>
          </w:p>
          <w:p w:rsidR="00BE291C" w:rsidRPr="000826E4" w:rsidRDefault="00BE291C" w:rsidP="000826E4">
            <w:pPr>
              <w:widowControl w:val="0"/>
              <w:autoSpaceDE w:val="0"/>
              <w:autoSpaceDN w:val="0"/>
              <w:adjustRightInd w:val="0"/>
              <w:jc w:val="center"/>
            </w:pPr>
            <w:r w:rsidRPr="000826E4">
              <w:t>(до 3 эт.)</w:t>
            </w:r>
          </w:p>
        </w:tc>
        <w:tc>
          <w:tcPr>
            <w:tcW w:w="2393" w:type="dxa"/>
            <w:shd w:val="clear" w:color="auto" w:fill="auto"/>
          </w:tcPr>
          <w:p w:rsidR="00BE291C" w:rsidRPr="000826E4" w:rsidRDefault="00BE291C" w:rsidP="000826E4">
            <w:pPr>
              <w:widowControl w:val="0"/>
              <w:autoSpaceDE w:val="0"/>
              <w:autoSpaceDN w:val="0"/>
              <w:adjustRightInd w:val="0"/>
              <w:jc w:val="center"/>
            </w:pPr>
            <w:r w:rsidRPr="000826E4">
              <w:t>600/2000</w:t>
            </w:r>
          </w:p>
        </w:tc>
        <w:tc>
          <w:tcPr>
            <w:tcW w:w="2393" w:type="dxa"/>
            <w:shd w:val="clear" w:color="auto" w:fill="auto"/>
          </w:tcPr>
          <w:p w:rsidR="00BE291C" w:rsidRPr="000826E4" w:rsidRDefault="00BE291C" w:rsidP="000826E4">
            <w:pPr>
              <w:widowControl w:val="0"/>
              <w:autoSpaceDE w:val="0"/>
              <w:autoSpaceDN w:val="0"/>
              <w:adjustRightInd w:val="0"/>
              <w:jc w:val="center"/>
            </w:pPr>
            <w:r w:rsidRPr="000826E4">
              <w:t>0,3</w:t>
            </w:r>
          </w:p>
        </w:tc>
        <w:tc>
          <w:tcPr>
            <w:tcW w:w="2393" w:type="dxa"/>
            <w:shd w:val="clear" w:color="auto" w:fill="auto"/>
          </w:tcPr>
          <w:p w:rsidR="00BE291C" w:rsidRPr="000826E4" w:rsidRDefault="00BE291C" w:rsidP="000826E4">
            <w:pPr>
              <w:widowControl w:val="0"/>
              <w:autoSpaceDE w:val="0"/>
              <w:autoSpaceDN w:val="0"/>
              <w:adjustRightInd w:val="0"/>
              <w:jc w:val="center"/>
            </w:pPr>
            <w:r w:rsidRPr="000826E4">
              <w:t>12</w:t>
            </w:r>
          </w:p>
        </w:tc>
      </w:tr>
      <w:tr w:rsidR="00BE291C" w:rsidRPr="000826E4" w:rsidTr="00BE291C">
        <w:trPr>
          <w:jc w:val="center"/>
        </w:trPr>
        <w:tc>
          <w:tcPr>
            <w:tcW w:w="2392" w:type="dxa"/>
            <w:shd w:val="clear" w:color="auto" w:fill="auto"/>
          </w:tcPr>
          <w:p w:rsidR="00BE291C" w:rsidRPr="000826E4" w:rsidRDefault="00BE291C" w:rsidP="000826E4">
            <w:pPr>
              <w:widowControl w:val="0"/>
              <w:autoSpaceDE w:val="0"/>
              <w:autoSpaceDN w:val="0"/>
              <w:adjustRightInd w:val="0"/>
              <w:jc w:val="center"/>
            </w:pPr>
            <w:r w:rsidRPr="000826E4">
              <w:t>Застройка блокированными домами</w:t>
            </w:r>
          </w:p>
          <w:p w:rsidR="00BE291C" w:rsidRPr="000826E4" w:rsidRDefault="00BE291C" w:rsidP="000826E4">
            <w:pPr>
              <w:widowControl w:val="0"/>
              <w:autoSpaceDE w:val="0"/>
              <w:autoSpaceDN w:val="0"/>
              <w:adjustRightInd w:val="0"/>
              <w:jc w:val="center"/>
            </w:pPr>
            <w:r w:rsidRPr="000826E4">
              <w:t>(до 3 эт.)</w:t>
            </w:r>
          </w:p>
        </w:tc>
        <w:tc>
          <w:tcPr>
            <w:tcW w:w="2393" w:type="dxa"/>
            <w:shd w:val="clear" w:color="auto" w:fill="auto"/>
          </w:tcPr>
          <w:p w:rsidR="00BE291C" w:rsidRPr="000826E4" w:rsidRDefault="00BE291C" w:rsidP="000826E4">
            <w:pPr>
              <w:widowControl w:val="0"/>
              <w:autoSpaceDE w:val="0"/>
              <w:autoSpaceDN w:val="0"/>
              <w:adjustRightInd w:val="0"/>
              <w:jc w:val="center"/>
            </w:pPr>
            <w:r w:rsidRPr="000826E4">
              <w:t>300/2000</w:t>
            </w:r>
          </w:p>
        </w:tc>
        <w:tc>
          <w:tcPr>
            <w:tcW w:w="2393" w:type="dxa"/>
            <w:shd w:val="clear" w:color="auto" w:fill="auto"/>
          </w:tcPr>
          <w:p w:rsidR="00BE291C" w:rsidRPr="000826E4" w:rsidRDefault="00BE291C" w:rsidP="000826E4">
            <w:pPr>
              <w:jc w:val="center"/>
            </w:pPr>
            <w:r w:rsidRPr="000826E4">
              <w:t>0,75</w:t>
            </w:r>
          </w:p>
        </w:tc>
        <w:tc>
          <w:tcPr>
            <w:tcW w:w="2393" w:type="dxa"/>
            <w:shd w:val="clear" w:color="auto" w:fill="auto"/>
          </w:tcPr>
          <w:p w:rsidR="00BE291C" w:rsidRPr="000826E4" w:rsidRDefault="00BE291C" w:rsidP="000826E4">
            <w:pPr>
              <w:widowControl w:val="0"/>
              <w:autoSpaceDE w:val="0"/>
              <w:autoSpaceDN w:val="0"/>
              <w:adjustRightInd w:val="0"/>
              <w:jc w:val="center"/>
            </w:pPr>
            <w:r w:rsidRPr="000826E4">
              <w:t>12</w:t>
            </w:r>
          </w:p>
        </w:tc>
      </w:tr>
      <w:tr w:rsidR="00BE291C" w:rsidRPr="000826E4" w:rsidTr="00BE291C">
        <w:trPr>
          <w:jc w:val="center"/>
        </w:trPr>
        <w:tc>
          <w:tcPr>
            <w:tcW w:w="2392" w:type="dxa"/>
            <w:shd w:val="clear" w:color="auto" w:fill="auto"/>
          </w:tcPr>
          <w:p w:rsidR="00BE291C" w:rsidRPr="000826E4" w:rsidRDefault="00BE291C" w:rsidP="000826E4">
            <w:pPr>
              <w:widowControl w:val="0"/>
              <w:autoSpaceDE w:val="0"/>
              <w:autoSpaceDN w:val="0"/>
              <w:adjustRightInd w:val="0"/>
              <w:jc w:val="center"/>
            </w:pPr>
            <w:r w:rsidRPr="000826E4">
              <w:t>Малоэтажная застройка многоквартирными домами</w:t>
            </w:r>
          </w:p>
          <w:p w:rsidR="00BE291C" w:rsidRPr="000826E4" w:rsidRDefault="00BE291C" w:rsidP="000826E4">
            <w:pPr>
              <w:widowControl w:val="0"/>
              <w:autoSpaceDE w:val="0"/>
              <w:autoSpaceDN w:val="0"/>
              <w:adjustRightInd w:val="0"/>
              <w:jc w:val="center"/>
            </w:pPr>
            <w:r w:rsidRPr="000826E4">
              <w:t>(до 3 эт.)</w:t>
            </w:r>
          </w:p>
        </w:tc>
        <w:tc>
          <w:tcPr>
            <w:tcW w:w="2393" w:type="dxa"/>
            <w:shd w:val="clear" w:color="auto" w:fill="auto"/>
          </w:tcPr>
          <w:p w:rsidR="00BE291C" w:rsidRPr="000826E4" w:rsidRDefault="00BE291C" w:rsidP="000826E4">
            <w:pPr>
              <w:widowControl w:val="0"/>
              <w:autoSpaceDE w:val="0"/>
              <w:autoSpaceDN w:val="0"/>
              <w:adjustRightInd w:val="0"/>
              <w:jc w:val="center"/>
            </w:pPr>
            <w:r w:rsidRPr="000826E4">
              <w:t>200/2000</w:t>
            </w:r>
          </w:p>
        </w:tc>
        <w:tc>
          <w:tcPr>
            <w:tcW w:w="2393" w:type="dxa"/>
            <w:shd w:val="clear" w:color="auto" w:fill="auto"/>
          </w:tcPr>
          <w:p w:rsidR="00BE291C" w:rsidRPr="000826E4" w:rsidRDefault="00BE291C" w:rsidP="000826E4">
            <w:pPr>
              <w:jc w:val="center"/>
            </w:pPr>
            <w:r w:rsidRPr="000826E4">
              <w:t>0,7</w:t>
            </w:r>
          </w:p>
        </w:tc>
        <w:tc>
          <w:tcPr>
            <w:tcW w:w="2393" w:type="dxa"/>
            <w:shd w:val="clear" w:color="auto" w:fill="auto"/>
          </w:tcPr>
          <w:p w:rsidR="00BE291C" w:rsidRPr="000826E4" w:rsidRDefault="00BE291C" w:rsidP="000826E4">
            <w:pPr>
              <w:widowControl w:val="0"/>
              <w:autoSpaceDE w:val="0"/>
              <w:autoSpaceDN w:val="0"/>
              <w:adjustRightInd w:val="0"/>
              <w:jc w:val="center"/>
            </w:pPr>
            <w:r w:rsidRPr="000826E4">
              <w:t>12</w:t>
            </w:r>
          </w:p>
        </w:tc>
      </w:tr>
      <w:tr w:rsidR="00BE291C" w:rsidRPr="000826E4" w:rsidTr="00BE291C">
        <w:trPr>
          <w:jc w:val="center"/>
        </w:trPr>
        <w:tc>
          <w:tcPr>
            <w:tcW w:w="2392" w:type="dxa"/>
            <w:shd w:val="clear" w:color="auto" w:fill="auto"/>
          </w:tcPr>
          <w:p w:rsidR="00BE291C" w:rsidRPr="000826E4" w:rsidRDefault="00BE291C" w:rsidP="000826E4">
            <w:pPr>
              <w:widowControl w:val="0"/>
              <w:autoSpaceDE w:val="0"/>
              <w:autoSpaceDN w:val="0"/>
              <w:adjustRightInd w:val="0"/>
              <w:jc w:val="center"/>
            </w:pPr>
            <w:r w:rsidRPr="000826E4">
              <w:t>Среднеэтажная застройка (4-5 эт.)</w:t>
            </w:r>
          </w:p>
        </w:tc>
        <w:tc>
          <w:tcPr>
            <w:tcW w:w="2393" w:type="dxa"/>
            <w:shd w:val="clear" w:color="auto" w:fill="auto"/>
          </w:tcPr>
          <w:p w:rsidR="00BE291C" w:rsidRPr="000826E4" w:rsidRDefault="00BE291C" w:rsidP="000826E4">
            <w:pPr>
              <w:widowControl w:val="0"/>
              <w:autoSpaceDE w:val="0"/>
              <w:autoSpaceDN w:val="0"/>
              <w:adjustRightInd w:val="0"/>
              <w:jc w:val="center"/>
            </w:pPr>
            <w:r w:rsidRPr="000826E4">
              <w:t>400/2000</w:t>
            </w:r>
          </w:p>
        </w:tc>
        <w:tc>
          <w:tcPr>
            <w:tcW w:w="2393" w:type="dxa"/>
            <w:shd w:val="clear" w:color="auto" w:fill="auto"/>
          </w:tcPr>
          <w:p w:rsidR="00BE291C" w:rsidRPr="000826E4" w:rsidRDefault="00BE291C" w:rsidP="000826E4">
            <w:pPr>
              <w:jc w:val="center"/>
            </w:pPr>
            <w:r w:rsidRPr="000826E4">
              <w:t>0,7</w:t>
            </w:r>
          </w:p>
        </w:tc>
        <w:tc>
          <w:tcPr>
            <w:tcW w:w="2393" w:type="dxa"/>
            <w:shd w:val="clear" w:color="auto" w:fill="auto"/>
          </w:tcPr>
          <w:p w:rsidR="00BE291C" w:rsidRPr="000826E4" w:rsidRDefault="00BE291C" w:rsidP="000826E4">
            <w:pPr>
              <w:widowControl w:val="0"/>
              <w:autoSpaceDE w:val="0"/>
              <w:autoSpaceDN w:val="0"/>
              <w:adjustRightInd w:val="0"/>
              <w:jc w:val="center"/>
            </w:pPr>
            <w:r w:rsidRPr="000826E4">
              <w:t>18</w:t>
            </w:r>
          </w:p>
        </w:tc>
      </w:tr>
    </w:tbl>
    <w:p w:rsidR="00BE291C" w:rsidRPr="000826E4" w:rsidRDefault="00BE291C" w:rsidP="000826E4">
      <w:pPr>
        <w:autoSpaceDE w:val="0"/>
        <w:autoSpaceDN w:val="0"/>
        <w:adjustRightInd w:val="0"/>
        <w:ind w:firstLine="540"/>
        <w:jc w:val="both"/>
      </w:pPr>
    </w:p>
    <w:p w:rsidR="000462BA" w:rsidRDefault="00BE291C" w:rsidP="00AA1EA3">
      <w:pPr>
        <w:autoSpaceDE w:val="0"/>
        <w:autoSpaceDN w:val="0"/>
        <w:adjustRightInd w:val="0"/>
        <w:ind w:firstLine="540"/>
        <w:jc w:val="both"/>
      </w:pPr>
      <w:r w:rsidRPr="000826E4">
        <w:t xml:space="preserve">Проходы, проезды и подъезды к зданиям, сооружениям и строениям, противопожарные расстояния между ними, в том числе расположенные в жилых зонах, должны соответствовать </w:t>
      </w:r>
    </w:p>
    <w:p w:rsidR="00BE291C" w:rsidRPr="000826E4" w:rsidRDefault="00BE291C" w:rsidP="000462BA">
      <w:pPr>
        <w:autoSpaceDE w:val="0"/>
        <w:autoSpaceDN w:val="0"/>
        <w:adjustRightInd w:val="0"/>
        <w:jc w:val="both"/>
      </w:pPr>
      <w:r w:rsidRPr="000826E4">
        <w:t xml:space="preserve">требованиям Федерального </w:t>
      </w:r>
      <w:hyperlink r:id="rId13" w:history="1">
        <w:r w:rsidRPr="000826E4">
          <w:t>закона</w:t>
        </w:r>
      </w:hyperlink>
      <w:r w:rsidRPr="000826E4">
        <w:t xml:space="preserve"> от 22.07.2008 № 123-ФЗ «Технический регламент о требованиях пожарной безопасности».</w:t>
      </w:r>
    </w:p>
    <w:p w:rsidR="00BE291C" w:rsidRPr="000826E4" w:rsidRDefault="00BE291C" w:rsidP="000826E4">
      <w:pPr>
        <w:autoSpaceDE w:val="0"/>
        <w:autoSpaceDN w:val="0"/>
        <w:adjustRightInd w:val="0"/>
        <w:ind w:firstLine="540"/>
        <w:jc w:val="both"/>
      </w:pPr>
      <w:r w:rsidRPr="000826E4">
        <w:t>46. При подготовке документации по планировке территории и осуществлении архитектурно-строительного проектирования рекомендуется учитывать все объекты, расположенные в радиусе не менее 500 м, подлежащие отображению на топографической съемке местности в масштабе не менее 1:2000.</w:t>
      </w:r>
    </w:p>
    <w:p w:rsidR="00BE291C" w:rsidRPr="000826E4" w:rsidRDefault="00BE291C" w:rsidP="000826E4">
      <w:pPr>
        <w:autoSpaceDE w:val="0"/>
        <w:autoSpaceDN w:val="0"/>
        <w:adjustRightInd w:val="0"/>
        <w:ind w:firstLine="540"/>
        <w:jc w:val="both"/>
      </w:pPr>
      <w:r w:rsidRPr="000826E4">
        <w:t>47. В зоне малоэтажной жилой застройкой (с домами высотой до 3 этажей включительно) минимальная ширина по фасаду при формировании новых земельных участков составляет 12 м.</w:t>
      </w:r>
    </w:p>
    <w:p w:rsidR="00BE291C" w:rsidRPr="000826E4" w:rsidRDefault="00BE291C" w:rsidP="000826E4">
      <w:pPr>
        <w:autoSpaceDE w:val="0"/>
        <w:autoSpaceDN w:val="0"/>
        <w:adjustRightInd w:val="0"/>
        <w:ind w:firstLine="540"/>
        <w:jc w:val="both"/>
      </w:pPr>
      <w:r w:rsidRPr="000826E4">
        <w:t>Не допускается организация стока дождевой воды с крыш на соседний участок.</w:t>
      </w:r>
    </w:p>
    <w:p w:rsidR="00BE291C" w:rsidRPr="000826E4" w:rsidRDefault="00BE291C" w:rsidP="000826E4">
      <w:pPr>
        <w:autoSpaceDE w:val="0"/>
        <w:autoSpaceDN w:val="0"/>
        <w:adjustRightInd w:val="0"/>
        <w:ind w:firstLine="540"/>
        <w:jc w:val="both"/>
      </w:pPr>
      <w:r w:rsidRPr="000826E4">
        <w:t>48. При размещении встроенно-пристроенных объектов социального и коммунально-бытового назначения в нижних этажах многоэтажных жилых домов необходимо предусматривать однотипное архитектурное и колористическое решение входных групп с учетом концепции общего архитектурного и цветового решения жилых домов, а также застройки улиц и территории населенного пункта. Не допускается размещение входных групп различного архитектурного и цветового решения в пределах нижних этажей одного многоэтажного жилого дома.</w:t>
      </w:r>
    </w:p>
    <w:p w:rsidR="00BE291C" w:rsidRPr="000826E4" w:rsidRDefault="00BE291C" w:rsidP="000826E4">
      <w:pPr>
        <w:autoSpaceDE w:val="0"/>
        <w:autoSpaceDN w:val="0"/>
        <w:adjustRightInd w:val="0"/>
        <w:ind w:firstLine="540"/>
        <w:jc w:val="both"/>
      </w:pPr>
      <w:r w:rsidRPr="000826E4">
        <w:t xml:space="preserve">Размещение встроенно-пристроенных объектов торгового назначения выполняется с обязательным соблюдением требований Федеральных законов от 28.12.2009 </w:t>
      </w:r>
      <w:hyperlink r:id="rId14" w:history="1">
        <w:r w:rsidRPr="000826E4">
          <w:t>№ 381-ФЗ</w:t>
        </w:r>
      </w:hyperlink>
      <w:r w:rsidRPr="000826E4">
        <w:t xml:space="preserve">«Об основах государственного регулирования торговой деятельности в Российской Федерации», от </w:t>
      </w:r>
      <w:r w:rsidRPr="000826E4">
        <w:lastRenderedPageBreak/>
        <w:t>22.11.1995</w:t>
      </w:r>
      <w:hyperlink r:id="rId15" w:history="1">
        <w:r w:rsidRPr="000826E4">
          <w:t>№ 171-ФЗ</w:t>
        </w:r>
      </w:hyperlink>
      <w:r w:rsidRPr="000826E4">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также постановления Администрации городского округа Пелым от 30.06.2014 г. № 201 «Об определении границ прилегающих к некоторым организациям и объектам территорий, на которых не допускается розничная продажа алкогольной продукции в городском округе Пелым». </w:t>
      </w:r>
    </w:p>
    <w:p w:rsidR="00BE291C" w:rsidRPr="000826E4" w:rsidRDefault="00BE291C" w:rsidP="000826E4">
      <w:pPr>
        <w:autoSpaceDE w:val="0"/>
        <w:autoSpaceDN w:val="0"/>
        <w:adjustRightInd w:val="0"/>
        <w:ind w:firstLine="540"/>
        <w:jc w:val="both"/>
      </w:pPr>
      <w:r w:rsidRPr="000826E4">
        <w:t>49. Центральная зона жилой застройки, расположенная вдоль магистральных улиц, населенных пунктов считается зоной с особыми архитектурными требованиями. В данной зоне не допускается несанкционированная организация парковок транспортных средств, торговых площадок, нестационарных торговых объектов, ведение строительных работ, вырубка зеленых насаждений, а также организация иной деятельности, способствующей изменению внешнего облика объектов, расположенных в границах центральной жилой зоны.</w:t>
      </w:r>
    </w:p>
    <w:p w:rsidR="00BE291C" w:rsidRPr="000826E4" w:rsidRDefault="00BE291C" w:rsidP="000826E4">
      <w:pPr>
        <w:autoSpaceDE w:val="0"/>
        <w:autoSpaceDN w:val="0"/>
        <w:adjustRightInd w:val="0"/>
        <w:ind w:firstLine="540"/>
        <w:jc w:val="both"/>
      </w:pPr>
      <w:r w:rsidRPr="000826E4">
        <w:t>Оформление и оборудование фасадов зданий и ограждений земельных участков является составной частью архитектурного решения зданий и внешнего благоустройства центральных улиц населенных пунктов городского округа и выполняется на основе комплексных проектов, согласованных с Администрацией городского округа Пелым.</w:t>
      </w:r>
    </w:p>
    <w:p w:rsidR="00BE291C" w:rsidRPr="000826E4" w:rsidRDefault="00BE291C" w:rsidP="000826E4">
      <w:pPr>
        <w:autoSpaceDE w:val="0"/>
        <w:autoSpaceDN w:val="0"/>
        <w:adjustRightInd w:val="0"/>
        <w:ind w:firstLine="540"/>
        <w:jc w:val="both"/>
      </w:pPr>
      <w:r w:rsidRPr="000826E4">
        <w:t>При осуществлении капитального ремонта (реконструкции), перевода из жилого помещения в нежилое и из нежилого в жилое помещение жилых домов, остекления балконов, лоджий, размещения блоков кондиционеров и рекламных конструкций запрещается нарушать принцип единообразия архитектурной композиции уличных фасадов зданий и сооружений.</w:t>
      </w:r>
    </w:p>
    <w:p w:rsidR="00BE291C" w:rsidRPr="000826E4" w:rsidRDefault="00BE291C" w:rsidP="000826E4">
      <w:pPr>
        <w:autoSpaceDE w:val="0"/>
        <w:autoSpaceDN w:val="0"/>
        <w:adjustRightInd w:val="0"/>
        <w:ind w:firstLine="540"/>
        <w:jc w:val="both"/>
      </w:pPr>
    </w:p>
    <w:p w:rsidR="00BE291C" w:rsidRPr="000826E4" w:rsidRDefault="00BE291C" w:rsidP="000826E4">
      <w:pPr>
        <w:pStyle w:val="ab"/>
        <w:ind w:right="-1" w:firstLine="709"/>
        <w:jc w:val="center"/>
        <w:rPr>
          <w:rFonts w:ascii="Times New Roman" w:hAnsi="Times New Roman"/>
          <w:b/>
          <w:sz w:val="24"/>
          <w:szCs w:val="24"/>
        </w:rPr>
      </w:pPr>
      <w:r w:rsidRPr="000826E4">
        <w:rPr>
          <w:rFonts w:ascii="Times New Roman" w:hAnsi="Times New Roman"/>
          <w:b/>
          <w:sz w:val="24"/>
          <w:szCs w:val="24"/>
        </w:rPr>
        <w:t>Глава 8.  Здравоохранение</w:t>
      </w:r>
    </w:p>
    <w:p w:rsidR="00BE291C" w:rsidRPr="000826E4" w:rsidRDefault="00BE291C" w:rsidP="000826E4">
      <w:pPr>
        <w:pStyle w:val="ab"/>
        <w:jc w:val="both"/>
        <w:rPr>
          <w:rFonts w:ascii="Times New Roman" w:hAnsi="Times New Roman"/>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50. Расчетные показатели минимально допустимого уровня обеспеченности объектами в области здравоохранения следует принимать по таблице 21.</w:t>
      </w:r>
    </w:p>
    <w:p w:rsidR="00BE291C" w:rsidRPr="000826E4" w:rsidRDefault="00BE291C" w:rsidP="000826E4">
      <w:pPr>
        <w:autoSpaceDE w:val="0"/>
        <w:autoSpaceDN w:val="0"/>
        <w:adjustRightInd w:val="0"/>
        <w:jc w:val="center"/>
        <w:outlineLvl w:val="0"/>
      </w:pPr>
      <w:r w:rsidRPr="000826E4">
        <w:t>Таблица 21 –Объекты в области здравоохранения</w:t>
      </w:r>
    </w:p>
    <w:tbl>
      <w:tblPr>
        <w:tblW w:w="0" w:type="auto"/>
        <w:jc w:val="center"/>
        <w:tblCellMar>
          <w:left w:w="0" w:type="dxa"/>
          <w:right w:w="0" w:type="dxa"/>
        </w:tblCellMar>
        <w:tblLook w:val="04A0"/>
      </w:tblPr>
      <w:tblGrid>
        <w:gridCol w:w="4188"/>
        <w:gridCol w:w="5031"/>
      </w:tblGrid>
      <w:tr w:rsidR="00BE291C" w:rsidRPr="000826E4" w:rsidTr="00BE291C">
        <w:trPr>
          <w:tblHeader/>
          <w:jc w:val="center"/>
        </w:trPr>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91C" w:rsidRPr="000826E4" w:rsidRDefault="00BE291C" w:rsidP="000826E4">
            <w:pPr>
              <w:widowControl w:val="0"/>
              <w:autoSpaceDE w:val="0"/>
              <w:autoSpaceDN w:val="0"/>
              <w:adjustRightInd w:val="0"/>
              <w:jc w:val="center"/>
            </w:pPr>
            <w:r w:rsidRPr="000826E4">
              <w:t>Учреждение, организация, единица измерения</w:t>
            </w:r>
          </w:p>
        </w:tc>
        <w:tc>
          <w:tcPr>
            <w:tcW w:w="5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91C" w:rsidRPr="000826E4" w:rsidRDefault="00BE291C" w:rsidP="000826E4">
            <w:pPr>
              <w:widowControl w:val="0"/>
              <w:autoSpaceDE w:val="0"/>
              <w:autoSpaceDN w:val="0"/>
              <w:adjustRightInd w:val="0"/>
              <w:jc w:val="center"/>
            </w:pPr>
            <w:r w:rsidRPr="000826E4">
              <w:t>Минимально допустимый уровень обеспеченности объектами</w:t>
            </w:r>
          </w:p>
        </w:tc>
      </w:tr>
      <w:tr w:rsidR="00BE291C" w:rsidRPr="000826E4" w:rsidTr="00BE291C">
        <w:trPr>
          <w:jc w:val="center"/>
        </w:trPr>
        <w:tc>
          <w:tcPr>
            <w:tcW w:w="4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91C" w:rsidRPr="000826E4" w:rsidRDefault="00BE291C" w:rsidP="000826E4">
            <w:pPr>
              <w:widowControl w:val="0"/>
              <w:autoSpaceDE w:val="0"/>
              <w:autoSpaceDN w:val="0"/>
              <w:adjustRightInd w:val="0"/>
              <w:jc w:val="both"/>
            </w:pPr>
            <w:r w:rsidRPr="000826E4">
              <w:t xml:space="preserve">Аптеки, объект </w:t>
            </w:r>
          </w:p>
        </w:tc>
        <w:tc>
          <w:tcPr>
            <w:tcW w:w="50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E291C" w:rsidRPr="000826E4" w:rsidRDefault="00BE291C" w:rsidP="000826E4">
            <w:pPr>
              <w:widowControl w:val="0"/>
              <w:autoSpaceDE w:val="0"/>
              <w:autoSpaceDN w:val="0"/>
              <w:adjustRightInd w:val="0"/>
              <w:jc w:val="both"/>
            </w:pPr>
            <w:r w:rsidRPr="000826E4">
              <w:t>1 на 10 тыс. человек</w:t>
            </w:r>
          </w:p>
        </w:tc>
      </w:tr>
    </w:tbl>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xml:space="preserve">Примечания: </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Лечебно-профилактические организации размещаются в соответствии с требованиями СанПиН 2.1.3.2630-10.</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Вместимость организаций в области здравоохранения и размеры их земельных участков следует принимать в соответствии с требованиями приложения Ж  СП 42.13330.2016 и СанПиН 2.1.3.2630-10.</w:t>
      </w:r>
    </w:p>
    <w:p w:rsidR="00BE291C" w:rsidRPr="000826E4" w:rsidRDefault="00BE291C" w:rsidP="000826E4">
      <w:pPr>
        <w:pStyle w:val="ab"/>
        <w:ind w:right="-1" w:firstLine="709"/>
        <w:jc w:val="center"/>
        <w:rPr>
          <w:rFonts w:ascii="Times New Roman" w:hAnsi="Times New Roman"/>
          <w:b/>
          <w:sz w:val="24"/>
          <w:szCs w:val="24"/>
        </w:rPr>
      </w:pPr>
      <w:r w:rsidRPr="000826E4">
        <w:rPr>
          <w:rFonts w:ascii="Times New Roman" w:hAnsi="Times New Roman"/>
          <w:b/>
          <w:sz w:val="24"/>
          <w:szCs w:val="24"/>
        </w:rPr>
        <w:t>Глава 9. Иные объекты местного значения</w:t>
      </w:r>
      <w:bookmarkEnd w:id="25"/>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51. Минимальные расчетные показатели площади территорий для размещения объектов социального и коммунально-бытового назначения следует принимать в соответствии с приложением № 11 к Нормативам градостроительного проектирования Свердловской области.</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52. Создание условий для обеспечения жителей городского округа услугами торговли, м</w:t>
      </w:r>
      <w:r w:rsidRPr="000826E4">
        <w:rPr>
          <w:rFonts w:ascii="Times New Roman" w:hAnsi="Times New Roman"/>
          <w:sz w:val="24"/>
          <w:szCs w:val="24"/>
          <w:vertAlign w:val="superscript"/>
        </w:rPr>
        <w:t>2</w:t>
      </w:r>
      <w:r w:rsidRPr="000826E4">
        <w:rPr>
          <w:rFonts w:ascii="Times New Roman" w:hAnsi="Times New Roman"/>
          <w:sz w:val="24"/>
          <w:szCs w:val="24"/>
        </w:rPr>
        <w:t xml:space="preserve"> торговой площади:</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S</m:t>
            </m:r>
          </m:e>
          <m:sub>
            <m:r>
              <w:rPr>
                <w:rFonts w:ascii="Cambria Math" w:hAnsi="Times New Roman"/>
                <w:sz w:val="24"/>
                <w:szCs w:val="24"/>
              </w:rPr>
              <m:t>торг</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lang w:val="en-US"/>
                  </w:rPr>
                  <m:t>S</m:t>
                </m:r>
              </m:e>
              <m:sub>
                <m:r>
                  <w:rPr>
                    <w:rFonts w:ascii="Cambria Math" w:hAnsi="Times New Roman"/>
                    <w:sz w:val="24"/>
                    <w:szCs w:val="24"/>
                  </w:rPr>
                  <m:t>торг</m:t>
                </m:r>
                <m:r>
                  <w:rPr>
                    <w:rFonts w:ascii="Cambria Math" w:hAnsi="Times New Roman"/>
                    <w:sz w:val="24"/>
                    <w:szCs w:val="24"/>
                  </w:rPr>
                  <m:t xml:space="preserve"> </m:t>
                </m:r>
                <m:r>
                  <w:rPr>
                    <w:rFonts w:ascii="Cambria Math" w:hAnsi="Times New Roman"/>
                    <w:sz w:val="24"/>
                    <w:szCs w:val="24"/>
                  </w:rPr>
                  <m:t>норм</m:t>
                </m:r>
              </m:sub>
            </m:sSub>
          </m:num>
          <m:den>
            <m:r>
              <w:rPr>
                <w:rFonts w:ascii="Cambria Math" w:hAnsi="Times New Roman"/>
                <w:sz w:val="24"/>
                <w:szCs w:val="24"/>
              </w:rPr>
              <m:t>1000</m:t>
            </m:r>
          </m:den>
        </m:f>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торг</m:t>
            </m:r>
          </m:sub>
        </m:sSub>
        <m:r>
          <w:rPr>
            <w:rFonts w:ascii="Times New Roman" w:hAnsi="Times New Roman"/>
            <w:sz w:val="24"/>
            <w:szCs w:val="24"/>
          </w:rPr>
          <m:t>∙</m:t>
        </m:r>
        <m:r>
          <w:rPr>
            <w:rFonts w:ascii="Cambria Math" w:hAnsi="Cambria Math"/>
            <w:sz w:val="24"/>
            <w:szCs w:val="24"/>
            <w:lang w:val="en-US"/>
          </w:rPr>
          <m:t>N</m:t>
        </m:r>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(17)</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S</m:t>
            </m:r>
          </m:e>
          <m:sub>
            <m:r>
              <w:rPr>
                <w:rFonts w:ascii="Cambria Math" w:hAnsi="Times New Roman"/>
                <w:sz w:val="24"/>
                <w:szCs w:val="24"/>
              </w:rPr>
              <m:t>торг</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 обеспеченности услугами торговли, принимается по таблице 22;</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торг</m:t>
            </m:r>
          </m:sub>
        </m:sSub>
      </m:oMath>
      <w:r w:rsidR="00BE291C" w:rsidRPr="000826E4">
        <w:rPr>
          <w:rFonts w:ascii="Times New Roman" w:hAnsi="Times New Roman"/>
          <w:sz w:val="24"/>
          <w:szCs w:val="24"/>
        </w:rPr>
        <w:t xml:space="preserve"> – территориальный коэффициент обеспеченности услугами торговли;</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lang w:val="en-US"/>
          </w:rPr>
          <m:t>N</m:t>
        </m:r>
      </m:oMath>
      <w:r w:rsidRPr="000826E4">
        <w:rPr>
          <w:rFonts w:ascii="Times New Roman" w:hAnsi="Times New Roman"/>
          <w:sz w:val="24"/>
          <w:szCs w:val="24"/>
        </w:rPr>
        <w:t xml:space="preserve"> – численность населения.</w:t>
      </w:r>
      <w:bookmarkStart w:id="26" w:name="_Ref405939027"/>
    </w:p>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 xml:space="preserve">Таблица </w:t>
      </w:r>
      <w:bookmarkEnd w:id="26"/>
      <w:r w:rsidRPr="000826E4">
        <w:rPr>
          <w:rFonts w:ascii="Times New Roman" w:hAnsi="Times New Roman"/>
          <w:sz w:val="24"/>
          <w:szCs w:val="24"/>
        </w:rPr>
        <w:t>22 -Нормативы обеспеченности услугами торговли</w:t>
      </w:r>
    </w:p>
    <w:tbl>
      <w:tblPr>
        <w:tblW w:w="0" w:type="auto"/>
        <w:jc w:val="center"/>
        <w:tblLayout w:type="fixed"/>
        <w:tblLook w:val="0000"/>
      </w:tblPr>
      <w:tblGrid>
        <w:gridCol w:w="3771"/>
        <w:gridCol w:w="2127"/>
        <w:gridCol w:w="3911"/>
      </w:tblGrid>
      <w:tr w:rsidR="00BE291C" w:rsidRPr="000826E4" w:rsidTr="00BE291C">
        <w:trPr>
          <w:jc w:val="center"/>
        </w:trPr>
        <w:tc>
          <w:tcPr>
            <w:tcW w:w="3771" w:type="dxa"/>
          </w:tcPr>
          <w:p w:rsidR="00BE291C" w:rsidRPr="000826E4" w:rsidRDefault="00BE291C" w:rsidP="000826E4">
            <w:pPr>
              <w:pStyle w:val="ab"/>
              <w:ind w:right="-1"/>
              <w:jc w:val="both"/>
              <w:rPr>
                <w:rFonts w:ascii="Times New Roman" w:hAnsi="Times New Roman"/>
              </w:rPr>
            </w:pPr>
            <w:r w:rsidRPr="000826E4">
              <w:rPr>
                <w:rFonts w:ascii="Times New Roman" w:hAnsi="Times New Roman"/>
              </w:rPr>
              <w:t>Учреждения, предприятия, сооружения, единица измерения</w:t>
            </w:r>
          </w:p>
        </w:tc>
        <w:tc>
          <w:tcPr>
            <w:tcW w:w="2127" w:type="dxa"/>
          </w:tcPr>
          <w:p w:rsidR="00BE291C" w:rsidRPr="000826E4" w:rsidRDefault="00BE291C" w:rsidP="000826E4">
            <w:pPr>
              <w:pStyle w:val="ab"/>
              <w:ind w:right="-1"/>
              <w:jc w:val="center"/>
              <w:rPr>
                <w:rFonts w:ascii="Times New Roman" w:hAnsi="Times New Roman"/>
              </w:rPr>
            </w:pPr>
            <w:r w:rsidRPr="000826E4">
              <w:rPr>
                <w:rFonts w:ascii="Times New Roman" w:hAnsi="Times New Roman"/>
              </w:rPr>
              <w:t>пгт. Пелым</w:t>
            </w:r>
          </w:p>
        </w:tc>
        <w:tc>
          <w:tcPr>
            <w:tcW w:w="3911" w:type="dxa"/>
          </w:tcPr>
          <w:p w:rsidR="00BE291C" w:rsidRPr="000826E4" w:rsidRDefault="00BE291C" w:rsidP="000826E4">
            <w:pPr>
              <w:pStyle w:val="ab"/>
              <w:ind w:right="-1"/>
              <w:jc w:val="center"/>
              <w:rPr>
                <w:rFonts w:ascii="Times New Roman" w:hAnsi="Times New Roman"/>
              </w:rPr>
            </w:pPr>
            <w:r w:rsidRPr="000826E4">
              <w:rPr>
                <w:rFonts w:ascii="Times New Roman" w:hAnsi="Times New Roman"/>
                <w:sz w:val="24"/>
                <w:szCs w:val="24"/>
              </w:rPr>
              <w:t>п. Атымья, п. Вершина, п. Кершаль, п. Нерпья</w:t>
            </w:r>
          </w:p>
        </w:tc>
      </w:tr>
      <w:tr w:rsidR="00BE291C" w:rsidRPr="000826E4" w:rsidTr="00BE291C">
        <w:trPr>
          <w:jc w:val="center"/>
        </w:trPr>
        <w:tc>
          <w:tcPr>
            <w:tcW w:w="3771" w:type="dxa"/>
          </w:tcPr>
          <w:p w:rsidR="00BE291C" w:rsidRPr="000826E4" w:rsidRDefault="00BE291C" w:rsidP="000826E4">
            <w:pPr>
              <w:pStyle w:val="ab"/>
              <w:ind w:right="-1"/>
              <w:jc w:val="both"/>
              <w:rPr>
                <w:rFonts w:ascii="Times New Roman" w:hAnsi="Times New Roman"/>
              </w:rPr>
            </w:pPr>
            <w:r w:rsidRPr="000826E4">
              <w:rPr>
                <w:rFonts w:ascii="Times New Roman" w:hAnsi="Times New Roman"/>
              </w:rPr>
              <w:t>Магазины, м</w:t>
            </w:r>
            <w:r w:rsidRPr="000826E4">
              <w:rPr>
                <w:rFonts w:ascii="Times New Roman" w:hAnsi="Times New Roman"/>
                <w:vertAlign w:val="superscript"/>
              </w:rPr>
              <w:t>2</w:t>
            </w:r>
            <w:r w:rsidRPr="000826E4">
              <w:rPr>
                <w:rFonts w:ascii="Times New Roman" w:hAnsi="Times New Roman"/>
              </w:rPr>
              <w:t xml:space="preserve"> торговой площади на 1 </w:t>
            </w:r>
            <w:r w:rsidRPr="000826E4">
              <w:rPr>
                <w:rFonts w:ascii="Times New Roman" w:hAnsi="Times New Roman"/>
              </w:rPr>
              <w:lastRenderedPageBreak/>
              <w:t>тыс. чел.</w:t>
            </w:r>
          </w:p>
        </w:tc>
        <w:tc>
          <w:tcPr>
            <w:tcW w:w="2127" w:type="dxa"/>
          </w:tcPr>
          <w:p w:rsidR="00BE291C" w:rsidRPr="000826E4" w:rsidRDefault="00BE291C" w:rsidP="000826E4">
            <w:pPr>
              <w:pStyle w:val="ab"/>
              <w:ind w:right="-1"/>
              <w:jc w:val="center"/>
              <w:rPr>
                <w:rFonts w:ascii="Times New Roman" w:hAnsi="Times New Roman"/>
              </w:rPr>
            </w:pPr>
            <w:r w:rsidRPr="000826E4">
              <w:rPr>
                <w:rFonts w:ascii="Times New Roman" w:hAnsi="Times New Roman"/>
              </w:rPr>
              <w:lastRenderedPageBreak/>
              <w:t>280</w:t>
            </w:r>
          </w:p>
        </w:tc>
        <w:tc>
          <w:tcPr>
            <w:tcW w:w="3911" w:type="dxa"/>
          </w:tcPr>
          <w:p w:rsidR="00BE291C" w:rsidRPr="000826E4" w:rsidRDefault="00BE291C" w:rsidP="000826E4">
            <w:pPr>
              <w:pStyle w:val="ab"/>
              <w:ind w:right="-1"/>
              <w:jc w:val="center"/>
              <w:rPr>
                <w:rFonts w:ascii="Times New Roman" w:hAnsi="Times New Roman"/>
              </w:rPr>
            </w:pPr>
            <w:r w:rsidRPr="000826E4">
              <w:rPr>
                <w:rFonts w:ascii="Times New Roman" w:hAnsi="Times New Roman"/>
              </w:rPr>
              <w:t>300</w:t>
            </w:r>
          </w:p>
        </w:tc>
      </w:tr>
      <w:tr w:rsidR="00BE291C" w:rsidRPr="000826E4" w:rsidTr="00BE291C">
        <w:trPr>
          <w:jc w:val="center"/>
        </w:trPr>
        <w:tc>
          <w:tcPr>
            <w:tcW w:w="3771" w:type="dxa"/>
          </w:tcPr>
          <w:p w:rsidR="00BE291C" w:rsidRPr="000826E4" w:rsidRDefault="00BE291C" w:rsidP="000826E4">
            <w:pPr>
              <w:pStyle w:val="ab"/>
              <w:ind w:right="-1"/>
              <w:jc w:val="both"/>
              <w:rPr>
                <w:rFonts w:ascii="Times New Roman" w:hAnsi="Times New Roman"/>
              </w:rPr>
            </w:pPr>
            <w:r w:rsidRPr="000826E4">
              <w:rPr>
                <w:rFonts w:ascii="Times New Roman" w:hAnsi="Times New Roman"/>
              </w:rPr>
              <w:lastRenderedPageBreak/>
              <w:t>В том числе</w:t>
            </w:r>
          </w:p>
        </w:tc>
        <w:tc>
          <w:tcPr>
            <w:tcW w:w="2127" w:type="dxa"/>
          </w:tcPr>
          <w:p w:rsidR="00BE291C" w:rsidRPr="000826E4" w:rsidRDefault="00BE291C" w:rsidP="000826E4">
            <w:pPr>
              <w:pStyle w:val="ab"/>
              <w:ind w:right="-1"/>
              <w:jc w:val="center"/>
              <w:rPr>
                <w:rFonts w:ascii="Times New Roman" w:hAnsi="Times New Roman"/>
              </w:rPr>
            </w:pPr>
          </w:p>
        </w:tc>
        <w:tc>
          <w:tcPr>
            <w:tcW w:w="3911" w:type="dxa"/>
          </w:tcPr>
          <w:p w:rsidR="00BE291C" w:rsidRPr="000826E4" w:rsidRDefault="00BE291C" w:rsidP="000826E4">
            <w:pPr>
              <w:pStyle w:val="ab"/>
              <w:ind w:right="-1"/>
              <w:jc w:val="center"/>
              <w:rPr>
                <w:rFonts w:ascii="Times New Roman" w:hAnsi="Times New Roman"/>
              </w:rPr>
            </w:pPr>
          </w:p>
        </w:tc>
      </w:tr>
      <w:tr w:rsidR="00BE291C" w:rsidRPr="000826E4" w:rsidTr="00BE291C">
        <w:trPr>
          <w:jc w:val="center"/>
        </w:trPr>
        <w:tc>
          <w:tcPr>
            <w:tcW w:w="3771" w:type="dxa"/>
          </w:tcPr>
          <w:p w:rsidR="00BE291C" w:rsidRPr="000826E4" w:rsidRDefault="00BE291C" w:rsidP="000826E4">
            <w:pPr>
              <w:pStyle w:val="ab"/>
              <w:ind w:right="-1"/>
              <w:jc w:val="both"/>
              <w:rPr>
                <w:rFonts w:ascii="Times New Roman" w:hAnsi="Times New Roman"/>
              </w:rPr>
            </w:pPr>
            <w:r w:rsidRPr="000826E4">
              <w:rPr>
                <w:rFonts w:ascii="Times New Roman" w:hAnsi="Times New Roman"/>
              </w:rPr>
              <w:t>продовольственных товаров, объект</w:t>
            </w:r>
          </w:p>
        </w:tc>
        <w:tc>
          <w:tcPr>
            <w:tcW w:w="2127" w:type="dxa"/>
          </w:tcPr>
          <w:p w:rsidR="00BE291C" w:rsidRPr="000826E4" w:rsidRDefault="00BE291C" w:rsidP="000826E4">
            <w:pPr>
              <w:pStyle w:val="ab"/>
              <w:ind w:right="-1"/>
              <w:jc w:val="center"/>
              <w:rPr>
                <w:rFonts w:ascii="Times New Roman" w:hAnsi="Times New Roman"/>
              </w:rPr>
            </w:pPr>
            <w:r w:rsidRPr="000826E4">
              <w:rPr>
                <w:rFonts w:ascii="Times New Roman" w:hAnsi="Times New Roman"/>
              </w:rPr>
              <w:t>100</w:t>
            </w:r>
          </w:p>
        </w:tc>
        <w:tc>
          <w:tcPr>
            <w:tcW w:w="3911" w:type="dxa"/>
          </w:tcPr>
          <w:p w:rsidR="00BE291C" w:rsidRPr="000826E4" w:rsidRDefault="00BE291C" w:rsidP="000826E4">
            <w:pPr>
              <w:pStyle w:val="ab"/>
              <w:ind w:right="-1"/>
              <w:jc w:val="center"/>
              <w:rPr>
                <w:rFonts w:ascii="Times New Roman" w:hAnsi="Times New Roman"/>
              </w:rPr>
            </w:pPr>
            <w:r w:rsidRPr="000826E4">
              <w:rPr>
                <w:rFonts w:ascii="Times New Roman" w:hAnsi="Times New Roman"/>
              </w:rPr>
              <w:t>100</w:t>
            </w:r>
          </w:p>
        </w:tc>
      </w:tr>
      <w:tr w:rsidR="00BE291C" w:rsidRPr="000826E4" w:rsidTr="00BE291C">
        <w:trPr>
          <w:jc w:val="center"/>
        </w:trPr>
        <w:tc>
          <w:tcPr>
            <w:tcW w:w="3771" w:type="dxa"/>
          </w:tcPr>
          <w:p w:rsidR="00BE291C" w:rsidRPr="000826E4" w:rsidRDefault="00BE291C" w:rsidP="000826E4">
            <w:pPr>
              <w:pStyle w:val="ab"/>
              <w:ind w:right="-1"/>
              <w:jc w:val="both"/>
              <w:rPr>
                <w:rFonts w:ascii="Times New Roman" w:hAnsi="Times New Roman"/>
              </w:rPr>
            </w:pPr>
            <w:r w:rsidRPr="000826E4">
              <w:rPr>
                <w:rFonts w:ascii="Times New Roman" w:hAnsi="Times New Roman"/>
              </w:rPr>
              <w:t>непродовольственных товаров, объект</w:t>
            </w:r>
          </w:p>
        </w:tc>
        <w:tc>
          <w:tcPr>
            <w:tcW w:w="2127" w:type="dxa"/>
          </w:tcPr>
          <w:p w:rsidR="00BE291C" w:rsidRPr="000826E4" w:rsidRDefault="00BE291C" w:rsidP="000826E4">
            <w:pPr>
              <w:pStyle w:val="ab"/>
              <w:ind w:right="-1"/>
              <w:jc w:val="center"/>
              <w:rPr>
                <w:rFonts w:ascii="Times New Roman" w:hAnsi="Times New Roman"/>
              </w:rPr>
            </w:pPr>
            <w:r w:rsidRPr="000826E4">
              <w:rPr>
                <w:rFonts w:ascii="Times New Roman" w:hAnsi="Times New Roman"/>
              </w:rPr>
              <w:t>180</w:t>
            </w:r>
          </w:p>
        </w:tc>
        <w:tc>
          <w:tcPr>
            <w:tcW w:w="3911" w:type="dxa"/>
          </w:tcPr>
          <w:p w:rsidR="00BE291C" w:rsidRPr="000826E4" w:rsidRDefault="00BE291C" w:rsidP="000826E4">
            <w:pPr>
              <w:pStyle w:val="ab"/>
              <w:ind w:right="-1"/>
              <w:jc w:val="center"/>
              <w:rPr>
                <w:rFonts w:ascii="Times New Roman" w:hAnsi="Times New Roman"/>
              </w:rPr>
            </w:pPr>
            <w:r w:rsidRPr="000826E4">
              <w:rPr>
                <w:rFonts w:ascii="Times New Roman" w:hAnsi="Times New Roman"/>
              </w:rPr>
              <w:t>200</w:t>
            </w:r>
          </w:p>
        </w:tc>
      </w:tr>
      <w:tr w:rsidR="00BE291C" w:rsidRPr="000826E4" w:rsidTr="00BE291C">
        <w:trPr>
          <w:jc w:val="center"/>
        </w:trPr>
        <w:tc>
          <w:tcPr>
            <w:tcW w:w="3771" w:type="dxa"/>
          </w:tcPr>
          <w:p w:rsidR="00BE291C" w:rsidRPr="000826E4" w:rsidRDefault="00BE291C" w:rsidP="000826E4">
            <w:pPr>
              <w:pStyle w:val="ab"/>
              <w:ind w:right="-1"/>
              <w:jc w:val="both"/>
              <w:rPr>
                <w:rFonts w:ascii="Times New Roman" w:hAnsi="Times New Roman"/>
              </w:rPr>
            </w:pPr>
            <w:r w:rsidRPr="000826E4">
              <w:rPr>
                <w:rFonts w:ascii="Times New Roman" w:hAnsi="Times New Roman"/>
              </w:rPr>
              <w:t>Рыночные комплексы, м</w:t>
            </w:r>
            <w:r w:rsidRPr="000826E4">
              <w:rPr>
                <w:rFonts w:ascii="Times New Roman" w:hAnsi="Times New Roman"/>
                <w:vertAlign w:val="superscript"/>
              </w:rPr>
              <w:t>2</w:t>
            </w:r>
            <w:r w:rsidRPr="000826E4">
              <w:rPr>
                <w:rFonts w:ascii="Times New Roman" w:hAnsi="Times New Roman"/>
              </w:rPr>
              <w:t xml:space="preserve"> тор</w:t>
            </w:r>
            <w:r w:rsidRPr="000826E4">
              <w:rPr>
                <w:rFonts w:ascii="Times New Roman" w:hAnsi="Times New Roman"/>
              </w:rPr>
              <w:softHyphen/>
              <w:t>говой площади на 1 тыс. чел.</w:t>
            </w:r>
          </w:p>
        </w:tc>
        <w:tc>
          <w:tcPr>
            <w:tcW w:w="2127" w:type="dxa"/>
          </w:tcPr>
          <w:p w:rsidR="00BE291C" w:rsidRPr="000826E4" w:rsidRDefault="00BE291C" w:rsidP="000826E4">
            <w:pPr>
              <w:pStyle w:val="ab"/>
              <w:ind w:right="-1"/>
              <w:jc w:val="center"/>
              <w:rPr>
                <w:rFonts w:ascii="Times New Roman" w:hAnsi="Times New Roman"/>
              </w:rPr>
            </w:pPr>
            <w:r w:rsidRPr="000826E4">
              <w:rPr>
                <w:rFonts w:ascii="Times New Roman" w:hAnsi="Times New Roman"/>
              </w:rPr>
              <w:t>24</w:t>
            </w:r>
          </w:p>
        </w:tc>
        <w:tc>
          <w:tcPr>
            <w:tcW w:w="3911" w:type="dxa"/>
          </w:tcPr>
          <w:p w:rsidR="00BE291C" w:rsidRPr="000826E4" w:rsidRDefault="00BE291C" w:rsidP="000826E4">
            <w:pPr>
              <w:pStyle w:val="ab"/>
              <w:ind w:right="-1"/>
              <w:jc w:val="center"/>
              <w:rPr>
                <w:rFonts w:ascii="Times New Roman" w:hAnsi="Times New Roman"/>
              </w:rPr>
            </w:pPr>
            <w:r w:rsidRPr="000826E4">
              <w:rPr>
                <w:rFonts w:ascii="Times New Roman" w:hAnsi="Times New Roman"/>
              </w:rPr>
              <w:noBreakHyphen/>
            </w:r>
          </w:p>
        </w:tc>
      </w:tr>
      <w:tr w:rsidR="00BE291C" w:rsidRPr="000826E4" w:rsidTr="00BE291C">
        <w:trPr>
          <w:jc w:val="center"/>
        </w:trPr>
        <w:tc>
          <w:tcPr>
            <w:tcW w:w="3771" w:type="dxa"/>
          </w:tcPr>
          <w:p w:rsidR="00BE291C" w:rsidRPr="000826E4" w:rsidRDefault="00BE291C" w:rsidP="000826E4">
            <w:pPr>
              <w:pStyle w:val="ab"/>
              <w:ind w:right="-1"/>
              <w:jc w:val="both"/>
              <w:rPr>
                <w:rFonts w:ascii="Times New Roman" w:hAnsi="Times New Roman"/>
              </w:rPr>
            </w:pPr>
            <w:r w:rsidRPr="000826E4">
              <w:rPr>
                <w:rFonts w:ascii="Times New Roman" w:hAnsi="Times New Roman"/>
              </w:rPr>
              <w:t>Магазины кулинарии, м</w:t>
            </w:r>
            <w:r w:rsidRPr="000826E4">
              <w:rPr>
                <w:rFonts w:ascii="Times New Roman" w:hAnsi="Times New Roman"/>
                <w:vertAlign w:val="superscript"/>
              </w:rPr>
              <w:t>2</w:t>
            </w:r>
            <w:r w:rsidRPr="000826E4">
              <w:rPr>
                <w:rFonts w:ascii="Times New Roman" w:hAnsi="Times New Roman"/>
              </w:rPr>
              <w:t xml:space="preserve"> торговой площади на 1 тыс. чел.</w:t>
            </w:r>
          </w:p>
        </w:tc>
        <w:tc>
          <w:tcPr>
            <w:tcW w:w="2127" w:type="dxa"/>
          </w:tcPr>
          <w:p w:rsidR="00BE291C" w:rsidRPr="000826E4" w:rsidRDefault="00BE291C" w:rsidP="000826E4">
            <w:pPr>
              <w:pStyle w:val="ab"/>
              <w:ind w:right="-1"/>
              <w:jc w:val="center"/>
              <w:rPr>
                <w:rFonts w:ascii="Times New Roman" w:hAnsi="Times New Roman"/>
              </w:rPr>
            </w:pPr>
            <w:r w:rsidRPr="000826E4">
              <w:rPr>
                <w:rFonts w:ascii="Times New Roman" w:hAnsi="Times New Roman"/>
              </w:rPr>
              <w:t>6</w:t>
            </w:r>
          </w:p>
        </w:tc>
        <w:tc>
          <w:tcPr>
            <w:tcW w:w="3911" w:type="dxa"/>
          </w:tcPr>
          <w:p w:rsidR="00BE291C" w:rsidRPr="000826E4" w:rsidRDefault="00BE291C" w:rsidP="000826E4">
            <w:pPr>
              <w:pStyle w:val="ab"/>
              <w:ind w:right="-1"/>
              <w:jc w:val="center"/>
              <w:rPr>
                <w:rFonts w:ascii="Times New Roman" w:hAnsi="Times New Roman"/>
              </w:rPr>
            </w:pPr>
            <w:r w:rsidRPr="000826E4">
              <w:rPr>
                <w:rFonts w:ascii="Times New Roman" w:hAnsi="Times New Roman"/>
              </w:rPr>
              <w:noBreakHyphen/>
            </w:r>
          </w:p>
        </w:tc>
      </w:tr>
    </w:tbl>
    <w:p w:rsidR="00BE291C" w:rsidRPr="000826E4" w:rsidRDefault="00BE291C" w:rsidP="000826E4">
      <w:pPr>
        <w:pStyle w:val="ab"/>
        <w:ind w:right="-1"/>
        <w:jc w:val="both"/>
        <w:rPr>
          <w:rFonts w:ascii="Times New Roman" w:hAnsi="Times New Roman"/>
          <w:sz w:val="28"/>
          <w:szCs w:val="28"/>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53. Создание условий для обеспечения жителей городского округа услугами общественного питания, мест:</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C</m:t>
            </m:r>
          </m:e>
          <m:sub>
            <m:r>
              <w:rPr>
                <w:rFonts w:ascii="Cambria Math" w:hAnsi="Times New Roman"/>
                <w:sz w:val="24"/>
                <w:szCs w:val="24"/>
              </w:rPr>
              <m:t>пит</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lang w:val="en-US"/>
                  </w:rPr>
                  <m:t>C</m:t>
                </m:r>
              </m:e>
              <m:sub>
                <m:r>
                  <w:rPr>
                    <w:rFonts w:ascii="Cambria Math" w:hAnsi="Times New Roman"/>
                    <w:sz w:val="24"/>
                    <w:szCs w:val="24"/>
                  </w:rPr>
                  <m:t>пит</m:t>
                </m:r>
                <m:r>
                  <w:rPr>
                    <w:rFonts w:ascii="Cambria Math" w:hAnsi="Times New Roman"/>
                    <w:sz w:val="24"/>
                    <w:szCs w:val="24"/>
                  </w:rPr>
                  <m:t xml:space="preserve"> </m:t>
                </m:r>
                <m:r>
                  <w:rPr>
                    <w:rFonts w:ascii="Cambria Math" w:hAnsi="Times New Roman"/>
                    <w:sz w:val="24"/>
                    <w:szCs w:val="24"/>
                  </w:rPr>
                  <m:t>норм</m:t>
                </m:r>
              </m:sub>
            </m:sSub>
          </m:num>
          <m:den>
            <m:r>
              <w:rPr>
                <w:rFonts w:ascii="Cambria Math" w:hAnsi="Times New Roman"/>
                <w:sz w:val="24"/>
                <w:szCs w:val="24"/>
              </w:rPr>
              <m:t>1000</m:t>
            </m:r>
          </m:den>
        </m:f>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пит</m:t>
            </m:r>
          </m:sub>
        </m:sSub>
        <m:r>
          <w:rPr>
            <w:rFonts w:ascii="Times New Roman" w:hAnsi="Times New Roman"/>
            <w:sz w:val="24"/>
            <w:szCs w:val="24"/>
          </w:rPr>
          <m:t>∙</m:t>
        </m:r>
        <m:r>
          <w:rPr>
            <w:rFonts w:ascii="Cambria Math" w:hAnsi="Cambria Math"/>
            <w:sz w:val="24"/>
            <w:szCs w:val="24"/>
            <w:lang w:val="en-US"/>
          </w:rPr>
          <m:t>N</m:t>
        </m:r>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(18)</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C</m:t>
            </m:r>
          </m:e>
          <m:sub>
            <m:r>
              <w:rPr>
                <w:rFonts w:ascii="Cambria Math" w:hAnsi="Times New Roman"/>
                <w:sz w:val="24"/>
                <w:szCs w:val="24"/>
              </w:rPr>
              <m:t>пит</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 обеспеченности услугами общественного питания, равный 40 местам на 1 тыс. чел.;</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пит</m:t>
            </m:r>
          </m:sub>
        </m:sSub>
      </m:oMath>
      <w:r w:rsidR="00BE291C" w:rsidRPr="000826E4">
        <w:rPr>
          <w:rFonts w:ascii="Times New Roman" w:hAnsi="Times New Roman"/>
          <w:sz w:val="24"/>
          <w:szCs w:val="24"/>
        </w:rPr>
        <w:t xml:space="preserve"> – территориальный коэффициент обеспеченности услугами общественного питания;</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lang w:val="en-US"/>
          </w:rPr>
          <m:t>N</m:t>
        </m:r>
      </m:oMath>
      <w:r w:rsidRPr="000826E4">
        <w:rPr>
          <w:rFonts w:ascii="Times New Roman" w:hAnsi="Times New Roman"/>
          <w:sz w:val="24"/>
          <w:szCs w:val="24"/>
        </w:rPr>
        <w:t xml:space="preserve"> – численность населения.</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54. Создание условий для обеспечения жителей городского округа услугами бытового обслуживания, рабочих мест:</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C</m:t>
            </m:r>
          </m:e>
          <m:sub>
            <m:r>
              <w:rPr>
                <w:rFonts w:ascii="Cambria Math" w:hAnsi="Times New Roman"/>
                <w:sz w:val="24"/>
                <w:szCs w:val="24"/>
              </w:rPr>
              <m:t>быт</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lang w:val="en-US"/>
                  </w:rPr>
                  <m:t>C</m:t>
                </m:r>
              </m:e>
              <m:sub>
                <m:r>
                  <w:rPr>
                    <w:rFonts w:ascii="Cambria Math" w:hAnsi="Times New Roman"/>
                    <w:sz w:val="24"/>
                    <w:szCs w:val="24"/>
                  </w:rPr>
                  <m:t>быт</m:t>
                </m:r>
                <m:r>
                  <w:rPr>
                    <w:rFonts w:ascii="Cambria Math" w:hAnsi="Times New Roman"/>
                    <w:sz w:val="24"/>
                    <w:szCs w:val="24"/>
                  </w:rPr>
                  <m:t xml:space="preserve"> </m:t>
                </m:r>
                <m:r>
                  <w:rPr>
                    <w:rFonts w:ascii="Cambria Math" w:hAnsi="Times New Roman"/>
                    <w:sz w:val="24"/>
                    <w:szCs w:val="24"/>
                  </w:rPr>
                  <m:t>норм</m:t>
                </m:r>
              </m:sub>
            </m:sSub>
          </m:num>
          <m:den>
            <m:r>
              <w:rPr>
                <w:rFonts w:ascii="Cambria Math" w:hAnsi="Times New Roman"/>
                <w:sz w:val="24"/>
                <w:szCs w:val="24"/>
              </w:rPr>
              <m:t>1000</m:t>
            </m:r>
          </m:den>
        </m:f>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быт</m:t>
            </m:r>
          </m:sub>
        </m:sSub>
        <m:r>
          <w:rPr>
            <w:rFonts w:ascii="Times New Roman" w:hAnsi="Times New Roman"/>
            <w:sz w:val="24"/>
            <w:szCs w:val="24"/>
          </w:rPr>
          <m:t>∙</m:t>
        </m:r>
        <m:r>
          <w:rPr>
            <w:rFonts w:ascii="Cambria Math" w:hAnsi="Cambria Math"/>
            <w:sz w:val="24"/>
            <w:szCs w:val="24"/>
            <w:lang w:val="en-US"/>
          </w:rPr>
          <m:t>N</m:t>
        </m:r>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(19)</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C</m:t>
            </m:r>
          </m:e>
          <m:sub>
            <m:r>
              <w:rPr>
                <w:rFonts w:ascii="Cambria Math" w:hAnsi="Times New Roman"/>
                <w:sz w:val="24"/>
                <w:szCs w:val="24"/>
              </w:rPr>
              <m:t>быт</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 обеспеченности услугами бытового обслуживания, принимается по таблице 23;</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Times New Roman"/>
                <w:sz w:val="24"/>
                <w:szCs w:val="24"/>
              </w:rPr>
              <m:t>быт</m:t>
            </m:r>
          </m:sub>
        </m:sSub>
      </m:oMath>
      <w:r w:rsidR="00BE291C" w:rsidRPr="000826E4">
        <w:rPr>
          <w:rFonts w:ascii="Times New Roman" w:hAnsi="Times New Roman"/>
          <w:sz w:val="24"/>
          <w:szCs w:val="24"/>
        </w:rPr>
        <w:t xml:space="preserve"> – территориальный коэффициент обеспеченности услугами бытового обслуживания;</w:t>
      </w:r>
    </w:p>
    <w:p w:rsidR="00BE291C" w:rsidRPr="000826E4" w:rsidRDefault="00BE291C" w:rsidP="000826E4">
      <w:pPr>
        <w:pStyle w:val="ab"/>
        <w:ind w:right="-1" w:firstLine="709"/>
        <w:jc w:val="both"/>
        <w:rPr>
          <w:rFonts w:ascii="Times New Roman" w:hAnsi="Times New Roman"/>
          <w:sz w:val="24"/>
          <w:szCs w:val="24"/>
        </w:rPr>
      </w:pPr>
      <m:oMath>
        <m:r>
          <w:rPr>
            <w:rFonts w:ascii="Cambria Math" w:hAnsi="Cambria Math"/>
            <w:sz w:val="24"/>
            <w:szCs w:val="24"/>
            <w:lang w:val="en-US"/>
          </w:rPr>
          <m:t>N</m:t>
        </m:r>
      </m:oMath>
      <w:r w:rsidRPr="000826E4">
        <w:rPr>
          <w:rFonts w:ascii="Times New Roman" w:hAnsi="Times New Roman"/>
          <w:sz w:val="24"/>
          <w:szCs w:val="24"/>
        </w:rPr>
        <w:t xml:space="preserve"> – численность населения.</w:t>
      </w:r>
    </w:p>
    <w:p w:rsidR="00BE291C" w:rsidRPr="000826E4" w:rsidRDefault="00BE291C" w:rsidP="000826E4">
      <w:pPr>
        <w:pStyle w:val="ab"/>
        <w:ind w:right="-1" w:firstLine="709"/>
        <w:jc w:val="center"/>
        <w:rPr>
          <w:rFonts w:ascii="Times New Roman" w:hAnsi="Times New Roman"/>
          <w:sz w:val="24"/>
          <w:szCs w:val="24"/>
        </w:rPr>
      </w:pPr>
      <w:bookmarkStart w:id="27" w:name="_Ref405939035"/>
    </w:p>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 xml:space="preserve">Таблица </w:t>
      </w:r>
      <w:bookmarkEnd w:id="27"/>
      <w:r w:rsidRPr="000826E4">
        <w:rPr>
          <w:rFonts w:ascii="Times New Roman" w:hAnsi="Times New Roman"/>
          <w:sz w:val="24"/>
          <w:szCs w:val="24"/>
        </w:rPr>
        <w:t xml:space="preserve">23 -Нормативы обеспеченности </w:t>
      </w:r>
    </w:p>
    <w:p w:rsidR="00BE291C" w:rsidRPr="000826E4" w:rsidRDefault="00BE291C" w:rsidP="000826E4">
      <w:pPr>
        <w:pStyle w:val="ab"/>
        <w:ind w:right="-1" w:firstLine="709"/>
        <w:jc w:val="center"/>
        <w:rPr>
          <w:rFonts w:ascii="Times New Roman" w:hAnsi="Times New Roman"/>
          <w:sz w:val="24"/>
          <w:szCs w:val="24"/>
        </w:rPr>
      </w:pPr>
      <w:r w:rsidRPr="000826E4">
        <w:rPr>
          <w:rFonts w:ascii="Times New Roman" w:hAnsi="Times New Roman"/>
          <w:sz w:val="24"/>
          <w:szCs w:val="24"/>
        </w:rPr>
        <w:t>услугами бытового обслуживания</w:t>
      </w:r>
    </w:p>
    <w:tbl>
      <w:tblPr>
        <w:tblW w:w="10066" w:type="dxa"/>
        <w:jc w:val="center"/>
        <w:tblLayout w:type="fixed"/>
        <w:tblCellMar>
          <w:top w:w="102" w:type="dxa"/>
          <w:left w:w="62" w:type="dxa"/>
          <w:bottom w:w="102" w:type="dxa"/>
          <w:right w:w="62" w:type="dxa"/>
        </w:tblCellMar>
        <w:tblLook w:val="0000"/>
      </w:tblPr>
      <w:tblGrid>
        <w:gridCol w:w="4042"/>
        <w:gridCol w:w="2410"/>
        <w:gridCol w:w="3614"/>
      </w:tblGrid>
      <w:tr w:rsidR="00BE291C" w:rsidRPr="000826E4" w:rsidTr="00BE291C">
        <w:trPr>
          <w:jc w:val="center"/>
        </w:trPr>
        <w:tc>
          <w:tcPr>
            <w:tcW w:w="4042"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rPr>
                <w:noProof/>
              </w:rPr>
              <w:drawing>
                <wp:anchor distT="0" distB="0" distL="114300" distR="114300" simplePos="0" relativeHeight="251660288" behindDoc="0" locked="0" layoutInCell="1" allowOverlap="1">
                  <wp:simplePos x="0" y="0"/>
                  <wp:positionH relativeFrom="column">
                    <wp:posOffset>-1841500</wp:posOffset>
                  </wp:positionH>
                  <wp:positionV relativeFrom="paragraph">
                    <wp:posOffset>11405235</wp:posOffset>
                  </wp:positionV>
                  <wp:extent cx="10401300" cy="4972050"/>
                  <wp:effectExtent l="19050" t="0" r="0" b="0"/>
                  <wp:wrapNone/>
                  <wp:docPr id="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10401300" cy="4972050"/>
                          </a:xfrm>
                          <a:prstGeom prst="rect">
                            <a:avLst/>
                          </a:prstGeom>
                          <a:noFill/>
                          <a:ln w="9525">
                            <a:noFill/>
                            <a:miter lim="800000"/>
                            <a:headEnd/>
                            <a:tailEnd/>
                          </a:ln>
                        </pic:spPr>
                      </pic:pic>
                    </a:graphicData>
                  </a:graphic>
                </wp:anchor>
              </w:drawing>
            </w:r>
            <w:r w:rsidRPr="000826E4">
              <w:t>Учреждения, предприятия, сооружения, единица измерения</w:t>
            </w:r>
          </w:p>
        </w:tc>
        <w:tc>
          <w:tcPr>
            <w:tcW w:w="2410"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ab"/>
              <w:ind w:right="-1"/>
              <w:jc w:val="center"/>
              <w:rPr>
                <w:rFonts w:ascii="Times New Roman" w:hAnsi="Times New Roman"/>
              </w:rPr>
            </w:pPr>
            <w:r w:rsidRPr="000826E4">
              <w:rPr>
                <w:rFonts w:ascii="Times New Roman" w:hAnsi="Times New Roman"/>
              </w:rPr>
              <w:t>пгт. Пелым</w:t>
            </w:r>
          </w:p>
        </w:tc>
        <w:tc>
          <w:tcPr>
            <w:tcW w:w="3614"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pStyle w:val="ab"/>
              <w:ind w:right="-1"/>
              <w:jc w:val="center"/>
              <w:rPr>
                <w:rFonts w:ascii="Times New Roman" w:hAnsi="Times New Roman"/>
              </w:rPr>
            </w:pPr>
            <w:r w:rsidRPr="000826E4">
              <w:rPr>
                <w:rFonts w:ascii="Times New Roman" w:hAnsi="Times New Roman"/>
                <w:sz w:val="24"/>
                <w:szCs w:val="24"/>
              </w:rPr>
              <w:t>п. Атымья, п. Вершина, п. Кершаль, п. Нерпья</w:t>
            </w:r>
          </w:p>
        </w:tc>
      </w:tr>
      <w:tr w:rsidR="00BE291C" w:rsidRPr="000826E4" w:rsidTr="00BE291C">
        <w:trPr>
          <w:jc w:val="center"/>
        </w:trPr>
        <w:tc>
          <w:tcPr>
            <w:tcW w:w="4042"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pPr>
            <w:r w:rsidRPr="000826E4">
              <w:t>Предприятия бытового обслуживания, рабочее место на 1 тысячу человек</w:t>
            </w:r>
          </w:p>
        </w:tc>
        <w:tc>
          <w:tcPr>
            <w:tcW w:w="2410"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9</w:t>
            </w:r>
          </w:p>
        </w:tc>
        <w:tc>
          <w:tcPr>
            <w:tcW w:w="3614"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7</w:t>
            </w:r>
          </w:p>
        </w:tc>
      </w:tr>
      <w:tr w:rsidR="00BE291C" w:rsidRPr="000826E4" w:rsidTr="00BE291C">
        <w:trPr>
          <w:jc w:val="center"/>
        </w:trPr>
        <w:tc>
          <w:tcPr>
            <w:tcW w:w="4042"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pPr>
            <w:r w:rsidRPr="000826E4">
              <w:t>В том числе:</w:t>
            </w:r>
          </w:p>
        </w:tc>
        <w:tc>
          <w:tcPr>
            <w:tcW w:w="2410"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outlineLvl w:val="0"/>
            </w:pPr>
          </w:p>
        </w:tc>
        <w:tc>
          <w:tcPr>
            <w:tcW w:w="3614"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pPr>
          </w:p>
        </w:tc>
      </w:tr>
      <w:tr w:rsidR="00BE291C" w:rsidRPr="000826E4" w:rsidTr="00BE291C">
        <w:trPr>
          <w:jc w:val="center"/>
        </w:trPr>
        <w:tc>
          <w:tcPr>
            <w:tcW w:w="4042"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pPr>
            <w:r w:rsidRPr="000826E4">
              <w:t>непосредственного обслуживания населения, рабочее место на 1 тысячу человек</w:t>
            </w:r>
          </w:p>
        </w:tc>
        <w:tc>
          <w:tcPr>
            <w:tcW w:w="2410"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5</w:t>
            </w:r>
          </w:p>
        </w:tc>
        <w:tc>
          <w:tcPr>
            <w:tcW w:w="3614"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4</w:t>
            </w:r>
          </w:p>
        </w:tc>
      </w:tr>
      <w:tr w:rsidR="00BE291C" w:rsidRPr="000826E4" w:rsidTr="00BE291C">
        <w:trPr>
          <w:jc w:val="center"/>
        </w:trPr>
        <w:tc>
          <w:tcPr>
            <w:tcW w:w="4042"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pPr>
            <w:r w:rsidRPr="000826E4">
              <w:t>производственные предприятия централизованного выполнения заказов, объект, рабочее место на 1 тысячу человек</w:t>
            </w:r>
          </w:p>
        </w:tc>
        <w:tc>
          <w:tcPr>
            <w:tcW w:w="2410"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4</w:t>
            </w:r>
          </w:p>
        </w:tc>
        <w:tc>
          <w:tcPr>
            <w:tcW w:w="3614"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3</w:t>
            </w:r>
          </w:p>
        </w:tc>
      </w:tr>
    </w:tbl>
    <w:p w:rsidR="00BE291C" w:rsidRPr="000826E4" w:rsidRDefault="00BE291C" w:rsidP="000826E4">
      <w:pPr>
        <w:pStyle w:val="ConsPlusNormal"/>
        <w:ind w:firstLine="709"/>
        <w:jc w:val="both"/>
        <w:rPr>
          <w:rFonts w:ascii="Times New Roman" w:hAnsi="Times New Roman" w:cs="Times New Roman"/>
        </w:rPr>
      </w:pPr>
    </w:p>
    <w:p w:rsidR="00BE291C" w:rsidRPr="000826E4" w:rsidRDefault="00BE291C" w:rsidP="00AA1EA3">
      <w:pPr>
        <w:pStyle w:val="ConsPlusNormal"/>
        <w:ind w:firstLine="709"/>
        <w:jc w:val="both"/>
        <w:rPr>
          <w:rFonts w:ascii="Times New Roman" w:hAnsi="Times New Roman" w:cs="Times New Roman"/>
          <w:sz w:val="24"/>
          <w:szCs w:val="24"/>
        </w:rPr>
      </w:pPr>
      <w:r w:rsidRPr="000826E4">
        <w:rPr>
          <w:rFonts w:ascii="Times New Roman" w:hAnsi="Times New Roman" w:cs="Times New Roman"/>
          <w:sz w:val="24"/>
          <w:szCs w:val="24"/>
        </w:rPr>
        <w:t>Во встроенных и встроенно-пристроенных помещениях к жилым домам допускается размещать приемные пункты прачечных или химчисток.</w:t>
      </w:r>
    </w:p>
    <w:p w:rsidR="00BE291C"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55. Расчетные показатели минимально допустимого уровня обеспеченности объектами в области культуры следует принимать по таблице 24.</w:t>
      </w:r>
    </w:p>
    <w:p w:rsidR="00AA1EA3" w:rsidRPr="000826E4" w:rsidRDefault="00AA1EA3" w:rsidP="000826E4">
      <w:pPr>
        <w:pStyle w:val="ab"/>
        <w:ind w:right="-1" w:firstLine="709"/>
        <w:jc w:val="both"/>
        <w:rPr>
          <w:rFonts w:ascii="Times New Roman" w:hAnsi="Times New Roman"/>
          <w:sz w:val="24"/>
          <w:szCs w:val="24"/>
        </w:rPr>
      </w:pPr>
    </w:p>
    <w:p w:rsidR="00BE291C" w:rsidRPr="000826E4" w:rsidRDefault="00BE291C" w:rsidP="000826E4">
      <w:pPr>
        <w:autoSpaceDE w:val="0"/>
        <w:autoSpaceDN w:val="0"/>
        <w:adjustRightInd w:val="0"/>
        <w:jc w:val="center"/>
        <w:outlineLvl w:val="0"/>
      </w:pPr>
      <w:r w:rsidRPr="000826E4">
        <w:lastRenderedPageBreak/>
        <w:t>Таблица 24 –Объекты в области культуры</w:t>
      </w:r>
    </w:p>
    <w:p w:rsidR="00BE291C" w:rsidRPr="000826E4" w:rsidRDefault="00BE291C" w:rsidP="000826E4">
      <w:pPr>
        <w:autoSpaceDE w:val="0"/>
        <w:autoSpaceDN w:val="0"/>
        <w:adjustRightInd w:val="0"/>
        <w:jc w:val="center"/>
        <w:outlineLvl w:val="0"/>
      </w:pPr>
    </w:p>
    <w:tbl>
      <w:tblPr>
        <w:tblW w:w="0" w:type="auto"/>
        <w:jc w:val="center"/>
        <w:tblLayout w:type="fixed"/>
        <w:tblCellMar>
          <w:left w:w="0" w:type="dxa"/>
          <w:right w:w="0" w:type="dxa"/>
        </w:tblCellMar>
        <w:tblLook w:val="04A0"/>
      </w:tblPr>
      <w:tblGrid>
        <w:gridCol w:w="594"/>
        <w:gridCol w:w="2724"/>
        <w:gridCol w:w="2835"/>
        <w:gridCol w:w="3685"/>
      </w:tblGrid>
      <w:tr w:rsidR="00BE291C" w:rsidRPr="000826E4" w:rsidTr="00BE291C">
        <w:trPr>
          <w:tblHeader/>
          <w:jc w:val="center"/>
        </w:trPr>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jc w:val="center"/>
            </w:pPr>
            <w:r w:rsidRPr="000826E4">
              <w:t>N п/п</w:t>
            </w:r>
          </w:p>
        </w:tc>
        <w:tc>
          <w:tcPr>
            <w:tcW w:w="27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jc w:val="center"/>
            </w:pPr>
            <w:r w:rsidRPr="000826E4">
              <w:t>Наименование объекта</w:t>
            </w:r>
          </w:p>
        </w:tc>
        <w:tc>
          <w:tcPr>
            <w:tcW w:w="283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jc w:val="center"/>
            </w:pPr>
            <w:r w:rsidRPr="000826E4">
              <w:t>Единица измерения</w:t>
            </w:r>
          </w:p>
        </w:tc>
        <w:tc>
          <w:tcPr>
            <w:tcW w:w="36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jc w:val="center"/>
            </w:pPr>
            <w:r w:rsidRPr="000826E4">
              <w:t>Норматив</w:t>
            </w:r>
          </w:p>
        </w:tc>
      </w:tr>
      <w:tr w:rsidR="00BE291C" w:rsidRPr="000826E4" w:rsidTr="00BE291C">
        <w:trPr>
          <w:jc w:val="center"/>
        </w:trPr>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1</w:t>
            </w:r>
          </w:p>
        </w:tc>
        <w:tc>
          <w:tcPr>
            <w:tcW w:w="27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Музеи</w:t>
            </w:r>
          </w:p>
        </w:tc>
        <w:tc>
          <w:tcPr>
            <w:tcW w:w="283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объектов</w:t>
            </w:r>
          </w:p>
        </w:tc>
        <w:tc>
          <w:tcPr>
            <w:tcW w:w="36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1 на округ</w:t>
            </w:r>
          </w:p>
        </w:tc>
      </w:tr>
      <w:tr w:rsidR="00BE291C" w:rsidRPr="000826E4" w:rsidTr="00BE291C">
        <w:trPr>
          <w:jc w:val="center"/>
        </w:trPr>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2</w:t>
            </w:r>
          </w:p>
        </w:tc>
        <w:tc>
          <w:tcPr>
            <w:tcW w:w="27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Клубы</w:t>
            </w:r>
          </w:p>
        </w:tc>
        <w:tc>
          <w:tcPr>
            <w:tcW w:w="283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объект/ место</w:t>
            </w:r>
          </w:p>
        </w:tc>
        <w:tc>
          <w:tcPr>
            <w:tcW w:w="36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70 мест на 1 тыс. человек</w:t>
            </w:r>
          </w:p>
        </w:tc>
      </w:tr>
      <w:tr w:rsidR="00BE291C" w:rsidRPr="000826E4" w:rsidTr="00BE291C">
        <w:trPr>
          <w:jc w:val="center"/>
        </w:trPr>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3</w:t>
            </w:r>
          </w:p>
        </w:tc>
        <w:tc>
          <w:tcPr>
            <w:tcW w:w="27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Библиотеки:</w:t>
            </w:r>
          </w:p>
        </w:tc>
        <w:tc>
          <w:tcPr>
            <w:tcW w:w="283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p>
        </w:tc>
        <w:tc>
          <w:tcPr>
            <w:tcW w:w="36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p>
        </w:tc>
      </w:tr>
      <w:tr w:rsidR="00BE291C" w:rsidRPr="000826E4" w:rsidTr="00BE291C">
        <w:trPr>
          <w:jc w:val="center"/>
        </w:trPr>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3.1</w:t>
            </w:r>
          </w:p>
        </w:tc>
        <w:tc>
          <w:tcPr>
            <w:tcW w:w="27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Общедоступная библиотека и филиалы</w:t>
            </w:r>
          </w:p>
        </w:tc>
        <w:tc>
          <w:tcPr>
            <w:tcW w:w="283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объект</w:t>
            </w:r>
          </w:p>
        </w:tc>
        <w:tc>
          <w:tcPr>
            <w:tcW w:w="36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1 на округ</w:t>
            </w:r>
          </w:p>
        </w:tc>
      </w:tr>
      <w:tr w:rsidR="00BE291C" w:rsidRPr="000826E4" w:rsidTr="00BE291C">
        <w:trPr>
          <w:jc w:val="center"/>
        </w:trPr>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3.2</w:t>
            </w:r>
          </w:p>
        </w:tc>
        <w:tc>
          <w:tcPr>
            <w:tcW w:w="27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Детская</w:t>
            </w:r>
          </w:p>
        </w:tc>
        <w:tc>
          <w:tcPr>
            <w:tcW w:w="283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объект</w:t>
            </w:r>
          </w:p>
        </w:tc>
        <w:tc>
          <w:tcPr>
            <w:tcW w:w="36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1 на округ</w:t>
            </w:r>
          </w:p>
        </w:tc>
      </w:tr>
      <w:tr w:rsidR="00BE291C" w:rsidRPr="000826E4" w:rsidTr="00BE291C">
        <w:trPr>
          <w:jc w:val="center"/>
        </w:trPr>
        <w:tc>
          <w:tcPr>
            <w:tcW w:w="59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3.3</w:t>
            </w:r>
          </w:p>
        </w:tc>
        <w:tc>
          <w:tcPr>
            <w:tcW w:w="272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Юношеская</w:t>
            </w:r>
          </w:p>
        </w:tc>
        <w:tc>
          <w:tcPr>
            <w:tcW w:w="283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объект</w:t>
            </w:r>
          </w:p>
        </w:tc>
        <w:tc>
          <w:tcPr>
            <w:tcW w:w="3685"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E291C" w:rsidRPr="000826E4" w:rsidRDefault="00BE291C" w:rsidP="000826E4">
            <w:pPr>
              <w:widowControl w:val="0"/>
              <w:autoSpaceDE w:val="0"/>
              <w:autoSpaceDN w:val="0"/>
              <w:adjustRightInd w:val="0"/>
            </w:pPr>
            <w:r w:rsidRPr="000826E4">
              <w:t>1 на округ</w:t>
            </w:r>
          </w:p>
        </w:tc>
      </w:tr>
    </w:tbl>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56. Расчетные показатели минимально допустимого уровня обеспеченности объектами в области предупреждения и ликвидации последствий чрезвычайных ситуаций следует принимать по таблице 25.</w:t>
      </w:r>
    </w:p>
    <w:p w:rsidR="00BE291C" w:rsidRPr="000826E4" w:rsidRDefault="00BE291C" w:rsidP="000826E4">
      <w:pPr>
        <w:autoSpaceDE w:val="0"/>
        <w:autoSpaceDN w:val="0"/>
        <w:adjustRightInd w:val="0"/>
        <w:jc w:val="center"/>
        <w:outlineLvl w:val="0"/>
      </w:pPr>
      <w:r w:rsidRPr="000826E4">
        <w:t>Таблица 25 –Объекты в области предупреждения и ликвидации последствий чрезвычайных ситуаций</w:t>
      </w:r>
    </w:p>
    <w:p w:rsidR="00BE291C" w:rsidRPr="000826E4" w:rsidRDefault="00BE291C" w:rsidP="000826E4">
      <w:pPr>
        <w:autoSpaceDE w:val="0"/>
        <w:autoSpaceDN w:val="0"/>
        <w:adjustRightInd w:val="0"/>
        <w:jc w:val="center"/>
        <w:outlineLvl w:val="0"/>
      </w:pPr>
    </w:p>
    <w:tbl>
      <w:tblPr>
        <w:tblW w:w="0" w:type="auto"/>
        <w:tblLook w:val="04A0"/>
      </w:tblPr>
      <w:tblGrid>
        <w:gridCol w:w="3473"/>
        <w:gridCol w:w="3474"/>
        <w:gridCol w:w="3474"/>
      </w:tblGrid>
      <w:tr w:rsidR="00BE291C" w:rsidRPr="000826E4" w:rsidTr="00BE291C">
        <w:tc>
          <w:tcPr>
            <w:tcW w:w="3473" w:type="dxa"/>
          </w:tcPr>
          <w:p w:rsidR="00BE291C" w:rsidRPr="000826E4" w:rsidRDefault="00BE291C" w:rsidP="000826E4">
            <w:pPr>
              <w:autoSpaceDE w:val="0"/>
              <w:autoSpaceDN w:val="0"/>
              <w:adjustRightInd w:val="0"/>
              <w:jc w:val="center"/>
              <w:outlineLvl w:val="0"/>
            </w:pPr>
            <w:r w:rsidRPr="000826E4">
              <w:t>Наименование объекта</w:t>
            </w:r>
          </w:p>
        </w:tc>
        <w:tc>
          <w:tcPr>
            <w:tcW w:w="3474" w:type="dxa"/>
          </w:tcPr>
          <w:p w:rsidR="00BE291C" w:rsidRPr="000826E4" w:rsidRDefault="00BE291C" w:rsidP="000826E4">
            <w:pPr>
              <w:autoSpaceDE w:val="0"/>
              <w:autoSpaceDN w:val="0"/>
              <w:adjustRightInd w:val="0"/>
              <w:jc w:val="center"/>
              <w:outlineLvl w:val="0"/>
            </w:pPr>
            <w:r w:rsidRPr="000826E4">
              <w:t>Единица измерения</w:t>
            </w:r>
          </w:p>
        </w:tc>
        <w:tc>
          <w:tcPr>
            <w:tcW w:w="3474" w:type="dxa"/>
          </w:tcPr>
          <w:p w:rsidR="00BE291C" w:rsidRPr="000826E4" w:rsidRDefault="00BE291C" w:rsidP="000826E4">
            <w:pPr>
              <w:autoSpaceDE w:val="0"/>
              <w:autoSpaceDN w:val="0"/>
              <w:adjustRightInd w:val="0"/>
              <w:jc w:val="center"/>
              <w:outlineLvl w:val="0"/>
            </w:pPr>
            <w:r w:rsidRPr="000826E4">
              <w:t>Норматив</w:t>
            </w:r>
          </w:p>
        </w:tc>
      </w:tr>
      <w:tr w:rsidR="00BE291C" w:rsidRPr="000826E4" w:rsidTr="00BE291C">
        <w:tc>
          <w:tcPr>
            <w:tcW w:w="3473" w:type="dxa"/>
          </w:tcPr>
          <w:p w:rsidR="00BE291C" w:rsidRPr="000826E4" w:rsidRDefault="00BE291C" w:rsidP="000826E4">
            <w:pPr>
              <w:autoSpaceDE w:val="0"/>
              <w:autoSpaceDN w:val="0"/>
              <w:adjustRightInd w:val="0"/>
              <w:jc w:val="center"/>
              <w:outlineLvl w:val="0"/>
            </w:pPr>
            <w:r w:rsidRPr="000826E4">
              <w:t>Пожарное депо</w:t>
            </w:r>
          </w:p>
        </w:tc>
        <w:tc>
          <w:tcPr>
            <w:tcW w:w="3474" w:type="dxa"/>
          </w:tcPr>
          <w:p w:rsidR="00BE291C" w:rsidRPr="000826E4" w:rsidRDefault="00BE291C" w:rsidP="000826E4">
            <w:pPr>
              <w:autoSpaceDE w:val="0"/>
              <w:autoSpaceDN w:val="0"/>
              <w:adjustRightInd w:val="0"/>
              <w:jc w:val="center"/>
              <w:outlineLvl w:val="0"/>
            </w:pPr>
            <w:r w:rsidRPr="000826E4">
              <w:t>объектов/ автомобилей</w:t>
            </w:r>
          </w:p>
        </w:tc>
        <w:tc>
          <w:tcPr>
            <w:tcW w:w="3474" w:type="dxa"/>
          </w:tcPr>
          <w:p w:rsidR="00BE291C" w:rsidRPr="000826E4" w:rsidRDefault="00BE291C" w:rsidP="000826E4">
            <w:pPr>
              <w:autoSpaceDE w:val="0"/>
              <w:autoSpaceDN w:val="0"/>
              <w:adjustRightInd w:val="0"/>
              <w:jc w:val="center"/>
              <w:outlineLvl w:val="0"/>
            </w:pPr>
            <w:r w:rsidRPr="000826E4">
              <w:t>1 независимо от численности населения</w:t>
            </w:r>
          </w:p>
          <w:p w:rsidR="00BE291C" w:rsidRPr="000826E4" w:rsidRDefault="00BE291C" w:rsidP="000826E4">
            <w:pPr>
              <w:autoSpaceDE w:val="0"/>
              <w:autoSpaceDN w:val="0"/>
              <w:adjustRightInd w:val="0"/>
              <w:jc w:val="center"/>
              <w:outlineLvl w:val="0"/>
            </w:pPr>
            <w:r w:rsidRPr="000826E4">
              <w:t>(не нормируется на территориях где установленное время прибытия покрывается подразделениями противопожарной службы Свердловской области)</w:t>
            </w:r>
          </w:p>
        </w:tc>
      </w:tr>
    </w:tbl>
    <w:p w:rsidR="00BE291C" w:rsidRPr="000826E4" w:rsidRDefault="00BE291C" w:rsidP="000826E4">
      <w:pPr>
        <w:autoSpaceDE w:val="0"/>
        <w:autoSpaceDN w:val="0"/>
        <w:adjustRightInd w:val="0"/>
        <w:jc w:val="center"/>
        <w:outlineLvl w:val="0"/>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57. Расчетные показатели минимально допустимого уровня обеспеченности объектами в области захоронений следует принимать по таблице 26.</w:t>
      </w:r>
    </w:p>
    <w:p w:rsidR="00BE291C" w:rsidRPr="000826E4" w:rsidRDefault="00BE291C" w:rsidP="000826E4">
      <w:pPr>
        <w:autoSpaceDE w:val="0"/>
        <w:autoSpaceDN w:val="0"/>
        <w:adjustRightInd w:val="0"/>
        <w:jc w:val="center"/>
        <w:outlineLvl w:val="0"/>
      </w:pPr>
      <w:r w:rsidRPr="000826E4">
        <w:t>Таблица 26 –Объекты в области захоронений</w:t>
      </w:r>
    </w:p>
    <w:p w:rsidR="00BE291C" w:rsidRPr="000826E4" w:rsidRDefault="00BE291C" w:rsidP="000826E4">
      <w:pPr>
        <w:autoSpaceDE w:val="0"/>
        <w:autoSpaceDN w:val="0"/>
        <w:adjustRightInd w:val="0"/>
        <w:jc w:val="center"/>
        <w:outlineLvl w:val="0"/>
      </w:pPr>
    </w:p>
    <w:tbl>
      <w:tblPr>
        <w:tblW w:w="0" w:type="auto"/>
        <w:tblLook w:val="04A0"/>
      </w:tblPr>
      <w:tblGrid>
        <w:gridCol w:w="3859"/>
        <w:gridCol w:w="3281"/>
        <w:gridCol w:w="3281"/>
      </w:tblGrid>
      <w:tr w:rsidR="00BE291C" w:rsidRPr="000826E4" w:rsidTr="00BE291C">
        <w:tc>
          <w:tcPr>
            <w:tcW w:w="3859" w:type="dxa"/>
            <w:vMerge w:val="restart"/>
          </w:tcPr>
          <w:p w:rsidR="00BE291C" w:rsidRPr="000826E4" w:rsidRDefault="00BE291C" w:rsidP="000826E4">
            <w:pPr>
              <w:autoSpaceDE w:val="0"/>
              <w:autoSpaceDN w:val="0"/>
              <w:adjustRightInd w:val="0"/>
              <w:jc w:val="center"/>
              <w:outlineLvl w:val="0"/>
            </w:pPr>
            <w:r w:rsidRPr="000826E4">
              <w:t>Наименование объекта</w:t>
            </w:r>
          </w:p>
        </w:tc>
        <w:tc>
          <w:tcPr>
            <w:tcW w:w="6562" w:type="dxa"/>
            <w:gridSpan w:val="2"/>
          </w:tcPr>
          <w:p w:rsidR="00BE291C" w:rsidRPr="000826E4" w:rsidRDefault="00BE291C" w:rsidP="000826E4">
            <w:pPr>
              <w:autoSpaceDE w:val="0"/>
              <w:autoSpaceDN w:val="0"/>
              <w:adjustRightInd w:val="0"/>
              <w:jc w:val="center"/>
              <w:outlineLvl w:val="0"/>
            </w:pPr>
            <w:r w:rsidRPr="000826E4">
              <w:t>Минимально допустимый уровень обеспеченности</w:t>
            </w:r>
          </w:p>
        </w:tc>
      </w:tr>
      <w:tr w:rsidR="00BE291C" w:rsidRPr="000826E4" w:rsidTr="00BE291C">
        <w:tc>
          <w:tcPr>
            <w:tcW w:w="3859" w:type="dxa"/>
            <w:vMerge/>
          </w:tcPr>
          <w:p w:rsidR="00BE291C" w:rsidRPr="000826E4" w:rsidRDefault="00BE291C" w:rsidP="000826E4">
            <w:pPr>
              <w:autoSpaceDE w:val="0"/>
              <w:autoSpaceDN w:val="0"/>
              <w:adjustRightInd w:val="0"/>
              <w:jc w:val="center"/>
              <w:outlineLvl w:val="0"/>
            </w:pPr>
          </w:p>
        </w:tc>
        <w:tc>
          <w:tcPr>
            <w:tcW w:w="3281" w:type="dxa"/>
          </w:tcPr>
          <w:p w:rsidR="00BE291C" w:rsidRPr="000826E4" w:rsidRDefault="00BE291C" w:rsidP="000826E4">
            <w:pPr>
              <w:autoSpaceDE w:val="0"/>
              <w:autoSpaceDN w:val="0"/>
              <w:adjustRightInd w:val="0"/>
              <w:jc w:val="center"/>
              <w:outlineLvl w:val="0"/>
            </w:pPr>
            <w:r w:rsidRPr="000826E4">
              <w:t>Минимально допустимый уровень обеспеченности</w:t>
            </w:r>
          </w:p>
        </w:tc>
        <w:tc>
          <w:tcPr>
            <w:tcW w:w="3281" w:type="dxa"/>
          </w:tcPr>
          <w:p w:rsidR="00BE291C" w:rsidRPr="000826E4" w:rsidRDefault="00BE291C" w:rsidP="000826E4">
            <w:pPr>
              <w:autoSpaceDE w:val="0"/>
              <w:autoSpaceDN w:val="0"/>
              <w:adjustRightInd w:val="0"/>
              <w:jc w:val="center"/>
              <w:outlineLvl w:val="0"/>
            </w:pPr>
            <w:r w:rsidRPr="000826E4">
              <w:t>Величина</w:t>
            </w:r>
          </w:p>
        </w:tc>
      </w:tr>
      <w:tr w:rsidR="00BE291C" w:rsidRPr="000826E4" w:rsidTr="00BE291C">
        <w:tc>
          <w:tcPr>
            <w:tcW w:w="3859" w:type="dxa"/>
          </w:tcPr>
          <w:p w:rsidR="00BE291C" w:rsidRPr="000826E4" w:rsidRDefault="00BE291C" w:rsidP="000826E4">
            <w:pPr>
              <w:autoSpaceDE w:val="0"/>
              <w:autoSpaceDN w:val="0"/>
              <w:adjustRightInd w:val="0"/>
              <w:jc w:val="center"/>
              <w:outlineLvl w:val="0"/>
            </w:pPr>
            <w:r w:rsidRPr="000826E4">
              <w:t>Кладбище традиционного захоронения</w:t>
            </w:r>
          </w:p>
        </w:tc>
        <w:tc>
          <w:tcPr>
            <w:tcW w:w="3281" w:type="dxa"/>
          </w:tcPr>
          <w:p w:rsidR="00BE291C" w:rsidRPr="000826E4" w:rsidRDefault="00BE291C" w:rsidP="000826E4">
            <w:pPr>
              <w:autoSpaceDE w:val="0"/>
              <w:autoSpaceDN w:val="0"/>
              <w:adjustRightInd w:val="0"/>
              <w:jc w:val="center"/>
              <w:outlineLvl w:val="0"/>
            </w:pPr>
            <w:r w:rsidRPr="000826E4">
              <w:t>Площадь в га на 1000 чел.</w:t>
            </w:r>
          </w:p>
        </w:tc>
        <w:tc>
          <w:tcPr>
            <w:tcW w:w="3281" w:type="dxa"/>
          </w:tcPr>
          <w:p w:rsidR="00BE291C" w:rsidRPr="000826E4" w:rsidRDefault="00BE291C" w:rsidP="000826E4">
            <w:pPr>
              <w:autoSpaceDE w:val="0"/>
              <w:autoSpaceDN w:val="0"/>
              <w:adjustRightInd w:val="0"/>
              <w:jc w:val="center"/>
              <w:outlineLvl w:val="0"/>
            </w:pPr>
            <w:r w:rsidRPr="000826E4">
              <w:t>0,24 &lt;*&gt;</w:t>
            </w:r>
          </w:p>
        </w:tc>
      </w:tr>
      <w:tr w:rsidR="00BE291C" w:rsidRPr="000826E4" w:rsidTr="00BE291C">
        <w:tc>
          <w:tcPr>
            <w:tcW w:w="3859" w:type="dxa"/>
          </w:tcPr>
          <w:p w:rsidR="00BE291C" w:rsidRPr="000826E4" w:rsidRDefault="00BE291C" w:rsidP="000826E4">
            <w:pPr>
              <w:autoSpaceDE w:val="0"/>
              <w:autoSpaceDN w:val="0"/>
              <w:adjustRightInd w:val="0"/>
              <w:jc w:val="center"/>
              <w:outlineLvl w:val="0"/>
            </w:pPr>
            <w:r w:rsidRPr="000826E4">
              <w:t>Кладбище урновых захоронений с крематорием</w:t>
            </w:r>
          </w:p>
        </w:tc>
        <w:tc>
          <w:tcPr>
            <w:tcW w:w="3281" w:type="dxa"/>
          </w:tcPr>
          <w:p w:rsidR="00BE291C" w:rsidRPr="000826E4" w:rsidRDefault="00BE291C" w:rsidP="000826E4">
            <w:pPr>
              <w:autoSpaceDE w:val="0"/>
              <w:autoSpaceDN w:val="0"/>
              <w:adjustRightInd w:val="0"/>
              <w:jc w:val="center"/>
              <w:outlineLvl w:val="0"/>
            </w:pPr>
            <w:r w:rsidRPr="000826E4">
              <w:t>Площадь в га на 1000 чел.</w:t>
            </w:r>
          </w:p>
        </w:tc>
        <w:tc>
          <w:tcPr>
            <w:tcW w:w="3281" w:type="dxa"/>
          </w:tcPr>
          <w:p w:rsidR="00BE291C" w:rsidRPr="000826E4" w:rsidRDefault="00BE291C" w:rsidP="000826E4">
            <w:pPr>
              <w:autoSpaceDE w:val="0"/>
              <w:autoSpaceDN w:val="0"/>
              <w:adjustRightInd w:val="0"/>
              <w:jc w:val="center"/>
              <w:outlineLvl w:val="0"/>
            </w:pPr>
            <w:r w:rsidRPr="000826E4">
              <w:t>0,02</w:t>
            </w:r>
          </w:p>
        </w:tc>
      </w:tr>
    </w:tbl>
    <w:p w:rsidR="00BE291C" w:rsidRPr="000826E4" w:rsidRDefault="00BE291C" w:rsidP="000826E4">
      <w:pPr>
        <w:autoSpaceDE w:val="0"/>
        <w:autoSpaceDN w:val="0"/>
        <w:adjustRightInd w:val="0"/>
        <w:jc w:val="center"/>
        <w:outlineLvl w:val="0"/>
      </w:pPr>
    </w:p>
    <w:p w:rsidR="00BE291C" w:rsidRPr="000826E4" w:rsidRDefault="00BE291C" w:rsidP="000826E4">
      <w:pPr>
        <w:autoSpaceDE w:val="0"/>
        <w:autoSpaceDN w:val="0"/>
        <w:adjustRightInd w:val="0"/>
        <w:ind w:firstLine="708"/>
        <w:jc w:val="both"/>
        <w:outlineLvl w:val="0"/>
      </w:pPr>
      <w:r w:rsidRPr="000826E4">
        <w:t>&lt;*&gt; Размер земельного участка для кладбища не может превышать 40 га.</w:t>
      </w:r>
    </w:p>
    <w:p w:rsidR="00BE291C" w:rsidRPr="000826E4" w:rsidRDefault="00BE291C" w:rsidP="000826E4">
      <w:pPr>
        <w:autoSpaceDE w:val="0"/>
        <w:autoSpaceDN w:val="0"/>
        <w:adjustRightInd w:val="0"/>
        <w:outlineLvl w:val="0"/>
        <w:rPr>
          <w:sz w:val="28"/>
          <w:szCs w:val="28"/>
        </w:rPr>
      </w:pPr>
    </w:p>
    <w:p w:rsidR="00BE291C" w:rsidRPr="000826E4" w:rsidRDefault="00BE291C" w:rsidP="000826E4">
      <w:pPr>
        <w:autoSpaceDE w:val="0"/>
        <w:autoSpaceDN w:val="0"/>
        <w:adjustRightInd w:val="0"/>
        <w:jc w:val="center"/>
        <w:outlineLvl w:val="0"/>
        <w:rPr>
          <w:sz w:val="28"/>
          <w:szCs w:val="28"/>
        </w:rPr>
      </w:pPr>
    </w:p>
    <w:p w:rsidR="00BE291C" w:rsidRPr="000826E4" w:rsidRDefault="00BE291C" w:rsidP="000826E4">
      <w:pPr>
        <w:autoSpaceDE w:val="0"/>
        <w:autoSpaceDN w:val="0"/>
        <w:adjustRightInd w:val="0"/>
        <w:jc w:val="center"/>
        <w:outlineLvl w:val="0"/>
        <w:rPr>
          <w:b/>
        </w:rPr>
      </w:pPr>
      <w:r w:rsidRPr="000826E4">
        <w:rPr>
          <w:b/>
        </w:rPr>
        <w:t>Раздел 4. Расчётные показатели максимально допустимого уровня территориальной доступности объектов местного значения для населения городского округа</w:t>
      </w:r>
    </w:p>
    <w:p w:rsidR="00BE291C" w:rsidRPr="000826E4" w:rsidRDefault="00BE291C" w:rsidP="000826E4">
      <w:pPr>
        <w:autoSpaceDE w:val="0"/>
        <w:autoSpaceDN w:val="0"/>
        <w:adjustRightInd w:val="0"/>
        <w:jc w:val="center"/>
        <w:outlineLvl w:val="1"/>
        <w:rPr>
          <w:b/>
        </w:rPr>
      </w:pPr>
    </w:p>
    <w:p w:rsidR="00BE291C" w:rsidRPr="000826E4" w:rsidRDefault="00BE291C" w:rsidP="000826E4">
      <w:pPr>
        <w:autoSpaceDE w:val="0"/>
        <w:autoSpaceDN w:val="0"/>
        <w:adjustRightInd w:val="0"/>
        <w:jc w:val="center"/>
        <w:outlineLvl w:val="1"/>
        <w:rPr>
          <w:b/>
        </w:rPr>
      </w:pPr>
      <w:r w:rsidRPr="000826E4">
        <w:rPr>
          <w:b/>
        </w:rPr>
        <w:t>Глава 10. Автомобильные дороги местного значения</w:t>
      </w:r>
    </w:p>
    <w:p w:rsidR="000826E4" w:rsidRDefault="00BE291C" w:rsidP="000826E4">
      <w:pPr>
        <w:autoSpaceDE w:val="0"/>
        <w:autoSpaceDN w:val="0"/>
        <w:adjustRightInd w:val="0"/>
        <w:ind w:firstLine="540"/>
        <w:jc w:val="both"/>
      </w:pPr>
      <w:r w:rsidRPr="000826E4">
        <w:t>58. Пешеходную доступность стоянок постоянного хранения индивидуальных легковых автомобилей от мест жительства их владельцев следует принимать не более 500 м, а в условиях реконструкции или с неблагоприятной гидрогеологической обстановкой - не более 800 м.</w:t>
      </w:r>
    </w:p>
    <w:p w:rsidR="00BE291C" w:rsidRPr="000826E4" w:rsidRDefault="00BE291C" w:rsidP="000826E4">
      <w:pPr>
        <w:autoSpaceDE w:val="0"/>
        <w:autoSpaceDN w:val="0"/>
        <w:adjustRightInd w:val="0"/>
        <w:ind w:firstLine="540"/>
        <w:jc w:val="both"/>
      </w:pPr>
      <w:r w:rsidRPr="000826E4">
        <w:lastRenderedPageBreak/>
        <w:t>Для жителей домов в жилых зонах с повышенным уровнем комфорта проживания в пгт. Пелым пешеходная доступность стоянок постоянного хранения легковых автомобилей от мест жительства должна быть не более 300 м.</w:t>
      </w:r>
    </w:p>
    <w:p w:rsidR="00BE291C" w:rsidRPr="000826E4" w:rsidRDefault="00BE291C" w:rsidP="000826E4">
      <w:pPr>
        <w:autoSpaceDE w:val="0"/>
        <w:autoSpaceDN w:val="0"/>
        <w:adjustRightInd w:val="0"/>
        <w:ind w:firstLine="540"/>
        <w:jc w:val="both"/>
      </w:pPr>
      <w:r w:rsidRPr="000826E4">
        <w:t>Для жителей домов в жилых зонах с высоким уровнем комфорта проживания независимо от численности населения населенного пункта стоянки постоянного хранения индивидуальных легковых автомобилей следует предусматривать непосредственно у мест проживания, в том числе в подземных, полуподземных стоянках многоквартирных жилых домов или в первых этажах таких домов.</w:t>
      </w:r>
    </w:p>
    <w:p w:rsidR="00BE291C" w:rsidRPr="000826E4" w:rsidRDefault="00BE291C" w:rsidP="000826E4">
      <w:pPr>
        <w:autoSpaceDE w:val="0"/>
        <w:autoSpaceDN w:val="0"/>
        <w:adjustRightInd w:val="0"/>
        <w:ind w:firstLine="540"/>
        <w:jc w:val="both"/>
      </w:pPr>
      <w:r w:rsidRPr="000826E4">
        <w:t>Стоянки для постоянного хранения легковых автомобилей и мототранспортных средств, принадлежащих инвалидам, следует предусматривать в радиусе пешеходной доступности не более 100 м от входов в жилые дома.</w:t>
      </w:r>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center"/>
        <w:rPr>
          <w:rFonts w:ascii="Times New Roman" w:hAnsi="Times New Roman"/>
          <w:b/>
          <w:sz w:val="24"/>
          <w:szCs w:val="24"/>
        </w:rPr>
      </w:pPr>
      <w:bookmarkStart w:id="28" w:name="_Toc406932945"/>
      <w:r w:rsidRPr="000826E4">
        <w:rPr>
          <w:rFonts w:ascii="Times New Roman" w:hAnsi="Times New Roman"/>
          <w:b/>
          <w:sz w:val="24"/>
          <w:szCs w:val="24"/>
        </w:rPr>
        <w:t>Глава 11. Физическая культура и массовый спорт</w:t>
      </w:r>
      <w:bookmarkEnd w:id="28"/>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59. Радиус обслуживания населения помещениями для физкультурно-оздоровительных занятий, размещаемыми в жилой застройке, м:</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фоз</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фоз</m:t>
                </m:r>
                <m:r>
                  <w:rPr>
                    <w:rFonts w:ascii="Cambria Math" w:hAnsi="Times New Roman"/>
                    <w:sz w:val="24"/>
                    <w:szCs w:val="24"/>
                  </w:rPr>
                  <m:t xml:space="preserve"> </m:t>
                </m:r>
                <m:r>
                  <w:rPr>
                    <w:rFonts w:ascii="Cambria Math" w:hAnsi="Times New Roman"/>
                    <w:sz w:val="24"/>
                    <w:szCs w:val="24"/>
                  </w:rPr>
                  <m:t>норм</m:t>
                </m:r>
              </m:sub>
            </m:sSub>
          </m:num>
          <m:den>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R</m:t>
                </m:r>
                <m:r>
                  <w:rPr>
                    <w:rFonts w:ascii="Cambria Math" w:hAnsi="Times New Roman"/>
                    <w:sz w:val="24"/>
                    <w:szCs w:val="24"/>
                  </w:rPr>
                  <m:t xml:space="preserve"> </m:t>
                </m:r>
                <m:r>
                  <w:rPr>
                    <w:rFonts w:ascii="Cambria Math" w:hAnsi="Times New Roman"/>
                    <w:sz w:val="24"/>
                    <w:szCs w:val="24"/>
                  </w:rPr>
                  <m:t>фоз</m:t>
                </m:r>
              </m:sub>
            </m:sSub>
          </m:den>
        </m:f>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(20)</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фоз</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нормативный радиус обслуживания помещениями для физкультурно-оздоровительных занятий, равный 500 м;</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R</m:t>
            </m:r>
            <m:r>
              <w:rPr>
                <w:rFonts w:ascii="Cambria Math" w:hAnsi="Times New Roman"/>
                <w:sz w:val="24"/>
                <w:szCs w:val="24"/>
              </w:rPr>
              <m:t xml:space="preserve"> </m:t>
            </m:r>
            <m:r>
              <w:rPr>
                <w:rFonts w:ascii="Cambria Math" w:hAnsi="Times New Roman"/>
                <w:sz w:val="24"/>
                <w:szCs w:val="24"/>
              </w:rPr>
              <m:t>фоз</m:t>
            </m:r>
          </m:sub>
        </m:sSub>
      </m:oMath>
      <w:r w:rsidR="00BE291C" w:rsidRPr="000826E4">
        <w:rPr>
          <w:rFonts w:ascii="Times New Roman" w:hAnsi="Times New Roman"/>
          <w:sz w:val="24"/>
          <w:szCs w:val="24"/>
        </w:rPr>
        <w:t xml:space="preserve"> – территориальный коэффициент радиуса обслуживания помещениями для физкультурно-оздоровительных занятий.</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60. Радиус обслуживания населения физкультурно-спортивными центрами жилых районов, м:</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фсц</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фсц</m:t>
                </m:r>
                <m:r>
                  <w:rPr>
                    <w:rFonts w:ascii="Cambria Math" w:hAnsi="Times New Roman"/>
                    <w:sz w:val="24"/>
                    <w:szCs w:val="24"/>
                  </w:rPr>
                  <m:t xml:space="preserve"> </m:t>
                </m:r>
                <m:r>
                  <w:rPr>
                    <w:rFonts w:ascii="Cambria Math" w:hAnsi="Times New Roman"/>
                    <w:sz w:val="24"/>
                    <w:szCs w:val="24"/>
                  </w:rPr>
                  <m:t>норм</m:t>
                </m:r>
              </m:sub>
            </m:sSub>
          </m:num>
          <m:den>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R</m:t>
                </m:r>
                <m:r>
                  <w:rPr>
                    <w:rFonts w:ascii="Cambria Math" w:hAnsi="Times New Roman"/>
                    <w:sz w:val="24"/>
                    <w:szCs w:val="24"/>
                  </w:rPr>
                  <m:t xml:space="preserve"> </m:t>
                </m:r>
                <m:r>
                  <w:rPr>
                    <w:rFonts w:ascii="Cambria Math" w:hAnsi="Times New Roman"/>
                    <w:sz w:val="24"/>
                    <w:szCs w:val="24"/>
                  </w:rPr>
                  <m:t>фсц</m:t>
                </m:r>
              </m:sub>
            </m:sSub>
          </m:den>
        </m:f>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(21)</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фсц</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нормативный радиус обслуживания физкультурно-спортивными центрами жилых районов, равный 1500 м;</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R</m:t>
            </m:r>
            <m:r>
              <w:rPr>
                <w:rFonts w:ascii="Cambria Math" w:hAnsi="Times New Roman"/>
                <w:sz w:val="24"/>
                <w:szCs w:val="24"/>
              </w:rPr>
              <m:t xml:space="preserve"> </m:t>
            </m:r>
            <m:r>
              <w:rPr>
                <w:rFonts w:ascii="Cambria Math" w:hAnsi="Times New Roman"/>
                <w:sz w:val="24"/>
                <w:szCs w:val="24"/>
              </w:rPr>
              <m:t>фсц</m:t>
            </m:r>
          </m:sub>
        </m:sSub>
      </m:oMath>
      <w:r w:rsidR="00BE291C" w:rsidRPr="000826E4">
        <w:rPr>
          <w:rFonts w:ascii="Times New Roman" w:hAnsi="Times New Roman"/>
          <w:sz w:val="24"/>
          <w:szCs w:val="24"/>
        </w:rPr>
        <w:t xml:space="preserve"> – территориальный коэффициент радиуса обслуживания физкультурно-спортивными центрами жилых районов.</w:t>
      </w:r>
    </w:p>
    <w:p w:rsidR="00BE291C" w:rsidRPr="000826E4" w:rsidRDefault="00BE291C" w:rsidP="000826E4">
      <w:pPr>
        <w:pStyle w:val="ab"/>
        <w:ind w:right="-1"/>
        <w:jc w:val="both"/>
        <w:rPr>
          <w:rFonts w:ascii="Times New Roman" w:hAnsi="Times New Roman"/>
          <w:sz w:val="24"/>
          <w:szCs w:val="24"/>
        </w:rPr>
      </w:pPr>
    </w:p>
    <w:p w:rsidR="00BE291C" w:rsidRPr="000826E4" w:rsidRDefault="00BE291C" w:rsidP="000826E4">
      <w:pPr>
        <w:pStyle w:val="ab"/>
        <w:ind w:right="-1" w:firstLine="709"/>
        <w:jc w:val="center"/>
        <w:rPr>
          <w:rFonts w:ascii="Times New Roman" w:hAnsi="Times New Roman"/>
          <w:b/>
          <w:sz w:val="24"/>
          <w:szCs w:val="24"/>
        </w:rPr>
      </w:pPr>
      <w:bookmarkStart w:id="29" w:name="_Toc406932946"/>
      <w:r w:rsidRPr="000826E4">
        <w:rPr>
          <w:rFonts w:ascii="Times New Roman" w:hAnsi="Times New Roman"/>
          <w:b/>
          <w:sz w:val="24"/>
          <w:szCs w:val="24"/>
        </w:rPr>
        <w:t>Глава 12. Образование</w:t>
      </w:r>
      <w:bookmarkEnd w:id="29"/>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61. Радиус обслуживания населения детскими дошкольными учреждениями, размещаемыми в жилой застройке, м:</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дошк</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дошк</m:t>
                </m:r>
                <m:r>
                  <w:rPr>
                    <w:rFonts w:ascii="Cambria Math" w:hAnsi="Times New Roman"/>
                    <w:sz w:val="24"/>
                    <w:szCs w:val="24"/>
                  </w:rPr>
                  <m:t xml:space="preserve"> </m:t>
                </m:r>
                <m:r>
                  <w:rPr>
                    <w:rFonts w:ascii="Cambria Math" w:hAnsi="Times New Roman"/>
                    <w:sz w:val="24"/>
                    <w:szCs w:val="24"/>
                  </w:rPr>
                  <m:t>норм</m:t>
                </m:r>
              </m:sub>
            </m:sSub>
          </m:num>
          <m:den>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R</m:t>
                </m:r>
                <m:r>
                  <w:rPr>
                    <w:rFonts w:ascii="Cambria Math" w:hAnsi="Times New Roman"/>
                    <w:sz w:val="24"/>
                    <w:szCs w:val="24"/>
                  </w:rPr>
                  <m:t xml:space="preserve"> </m:t>
                </m:r>
                <m:r>
                  <w:rPr>
                    <w:rFonts w:ascii="Cambria Math" w:hAnsi="Times New Roman"/>
                    <w:sz w:val="24"/>
                    <w:szCs w:val="24"/>
                  </w:rPr>
                  <m:t>дошк</m:t>
                </m:r>
              </m:sub>
            </m:sSub>
          </m:den>
        </m:f>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(22)</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дошк</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нормативный радиус обслуживания детскими дошкольными учреждениями, м, принимается по таблице 27;</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R</m:t>
            </m:r>
            <m:r>
              <w:rPr>
                <w:rFonts w:ascii="Cambria Math" w:hAnsi="Times New Roman"/>
                <w:sz w:val="24"/>
                <w:szCs w:val="24"/>
              </w:rPr>
              <m:t xml:space="preserve"> </m:t>
            </m:r>
            <m:r>
              <w:rPr>
                <w:rFonts w:ascii="Cambria Math" w:hAnsi="Times New Roman"/>
                <w:sz w:val="24"/>
                <w:szCs w:val="24"/>
              </w:rPr>
              <m:t>дошк</m:t>
            </m:r>
          </m:sub>
        </m:sSub>
      </m:oMath>
      <w:r w:rsidR="00BE291C" w:rsidRPr="000826E4">
        <w:rPr>
          <w:rFonts w:ascii="Times New Roman" w:hAnsi="Times New Roman"/>
          <w:sz w:val="24"/>
          <w:szCs w:val="24"/>
        </w:rPr>
        <w:t xml:space="preserve"> – территориальный коэффициент радиуса обслуживания детскими дошкольными учреждениями.</w:t>
      </w:r>
    </w:p>
    <w:p w:rsidR="00BE291C" w:rsidRPr="000826E4" w:rsidRDefault="00BE291C" w:rsidP="000826E4">
      <w:pPr>
        <w:pStyle w:val="ab"/>
        <w:ind w:right="-1" w:firstLine="709"/>
        <w:jc w:val="center"/>
        <w:rPr>
          <w:rFonts w:ascii="Times New Roman" w:hAnsi="Times New Roman"/>
          <w:sz w:val="24"/>
          <w:szCs w:val="24"/>
        </w:rPr>
      </w:pPr>
      <w:bookmarkStart w:id="30" w:name="_Ref405939061"/>
      <w:r w:rsidRPr="000826E4">
        <w:rPr>
          <w:rFonts w:ascii="Times New Roman" w:hAnsi="Times New Roman"/>
          <w:sz w:val="24"/>
          <w:szCs w:val="24"/>
        </w:rPr>
        <w:t xml:space="preserve">Таблица </w:t>
      </w:r>
      <w:bookmarkEnd w:id="30"/>
      <w:r w:rsidRPr="000826E4">
        <w:rPr>
          <w:rFonts w:ascii="Times New Roman" w:hAnsi="Times New Roman"/>
          <w:sz w:val="24"/>
          <w:szCs w:val="24"/>
        </w:rPr>
        <w:t>27- Нормативный радиус обслуживания детскими дошкольными учреждениями, м</w:t>
      </w:r>
    </w:p>
    <w:tbl>
      <w:tblPr>
        <w:tblW w:w="10206" w:type="dxa"/>
        <w:tblInd w:w="-5" w:type="dxa"/>
        <w:tblLayout w:type="fixed"/>
        <w:tblCellMar>
          <w:top w:w="102" w:type="dxa"/>
          <w:left w:w="62" w:type="dxa"/>
          <w:bottom w:w="102" w:type="dxa"/>
          <w:right w:w="62" w:type="dxa"/>
        </w:tblCellMar>
        <w:tblLook w:val="0000"/>
      </w:tblPr>
      <w:tblGrid>
        <w:gridCol w:w="8447"/>
        <w:gridCol w:w="1759"/>
      </w:tblGrid>
      <w:tr w:rsidR="00BE291C" w:rsidRPr="000826E4" w:rsidTr="00BE291C">
        <w:tc>
          <w:tcPr>
            <w:tcW w:w="844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в пгт. Пелым, при среднеэтажной застройке</w:t>
            </w:r>
          </w:p>
        </w:tc>
        <w:tc>
          <w:tcPr>
            <w:tcW w:w="175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300</w:t>
            </w:r>
          </w:p>
        </w:tc>
      </w:tr>
      <w:tr w:rsidR="00BE291C" w:rsidRPr="000826E4" w:rsidTr="00BE291C">
        <w:tc>
          <w:tcPr>
            <w:tcW w:w="844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both"/>
            </w:pPr>
            <w:r w:rsidRPr="000826E4">
              <w:t>в пгт. Пелым, п. Атымья, п. Вершина, п. Кершаль, п. Нерпья при малоэтажной застройке</w:t>
            </w:r>
          </w:p>
        </w:tc>
        <w:tc>
          <w:tcPr>
            <w:tcW w:w="175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500</w:t>
            </w:r>
          </w:p>
        </w:tc>
      </w:tr>
      <w:tr w:rsidR="00BE291C" w:rsidRPr="000826E4" w:rsidTr="00BE291C">
        <w:tc>
          <w:tcPr>
            <w:tcW w:w="10206" w:type="dxa"/>
            <w:gridSpan w:val="2"/>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pPr>
            <w:r w:rsidRPr="000826E4">
              <w:t xml:space="preserve">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w:t>
            </w:r>
            <w:r w:rsidRPr="000826E4">
              <w:lastRenderedPageBreak/>
              <w:t>общего типа</w:t>
            </w:r>
          </w:p>
        </w:tc>
      </w:tr>
    </w:tbl>
    <w:p w:rsidR="00BE291C" w:rsidRPr="000826E4" w:rsidRDefault="00BE291C" w:rsidP="000826E4">
      <w:pPr>
        <w:autoSpaceDE w:val="0"/>
        <w:autoSpaceDN w:val="0"/>
        <w:adjustRightInd w:val="0"/>
        <w:outlineLvl w:val="0"/>
        <w:rPr>
          <w:sz w:val="28"/>
          <w:szCs w:val="28"/>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62. Радиус обслуживания населения общеобразовательными школами, размещаемыми в жилой застройке, м (или минуты):</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шк</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шк</m:t>
                </m:r>
                <m:r>
                  <w:rPr>
                    <w:rFonts w:ascii="Cambria Math" w:hAnsi="Times New Roman"/>
                    <w:sz w:val="24"/>
                    <w:szCs w:val="24"/>
                  </w:rPr>
                  <m:t xml:space="preserve"> </m:t>
                </m:r>
                <m:r>
                  <w:rPr>
                    <w:rFonts w:ascii="Cambria Math" w:hAnsi="Times New Roman"/>
                    <w:sz w:val="24"/>
                    <w:szCs w:val="24"/>
                  </w:rPr>
                  <m:t>норм</m:t>
                </m:r>
              </m:sub>
            </m:sSub>
          </m:num>
          <m:den>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R</m:t>
                </m:r>
                <m:r>
                  <w:rPr>
                    <w:rFonts w:ascii="Cambria Math" w:hAnsi="Times New Roman"/>
                    <w:sz w:val="24"/>
                    <w:szCs w:val="24"/>
                  </w:rPr>
                  <m:t xml:space="preserve"> </m:t>
                </m:r>
                <m:r>
                  <w:rPr>
                    <w:rFonts w:ascii="Cambria Math" w:hAnsi="Times New Roman"/>
                    <w:sz w:val="24"/>
                    <w:szCs w:val="24"/>
                  </w:rPr>
                  <m:t>шк</m:t>
                </m:r>
              </m:sub>
            </m:sSub>
          </m:den>
        </m:f>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(23)</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шк</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нормативный радиус обслуживания общеобразовательными школами, в пгт. Пелым  равный 750 м для малоэтажной застройки, 500 м - для начальных классов и среднеэтажной застройки;</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шк</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нормативный радиус обслуживания общеобразовательными школами, в </w:t>
      </w:r>
      <w:r w:rsidR="00BE291C" w:rsidRPr="000826E4">
        <w:rPr>
          <w:rFonts w:ascii="Times New Roman" w:hAnsi="Times New Roman"/>
        </w:rPr>
        <w:t xml:space="preserve">п. Атымья, п. Вершина, п. Кершаль, п. Нерпья </w:t>
      </w:r>
      <w:r w:rsidR="00BE291C" w:rsidRPr="000826E4">
        <w:rPr>
          <w:rFonts w:ascii="Times New Roman" w:hAnsi="Times New Roman"/>
          <w:sz w:val="24"/>
          <w:szCs w:val="24"/>
        </w:rPr>
        <w:t xml:space="preserve"> принимается по таблице 28. </w:t>
      </w:r>
    </w:p>
    <w:p w:rsidR="00BE291C" w:rsidRPr="000826E4" w:rsidRDefault="00BE291C" w:rsidP="000826E4">
      <w:pPr>
        <w:autoSpaceDE w:val="0"/>
        <w:autoSpaceDN w:val="0"/>
        <w:adjustRightInd w:val="0"/>
        <w:ind w:firstLine="709"/>
        <w:jc w:val="both"/>
      </w:pPr>
      <w:r w:rsidRPr="000826E4">
        <w:t>Размещение общеобразовательных учреждений допускается на расстоянии транспортной доступности: для учащихся I ступени обучения - 15 минут (в одну сторону), для учащихся II - III ступеней - не более 50 минут (в одну сторону).</w:t>
      </w:r>
    </w:p>
    <w:p w:rsidR="00BE291C" w:rsidRPr="000826E4" w:rsidRDefault="00BE291C" w:rsidP="000826E4">
      <w:pPr>
        <w:autoSpaceDE w:val="0"/>
        <w:autoSpaceDN w:val="0"/>
        <w:adjustRightInd w:val="0"/>
        <w:outlineLvl w:val="0"/>
      </w:pPr>
    </w:p>
    <w:p w:rsidR="00BE291C" w:rsidRPr="000826E4" w:rsidRDefault="00BE291C" w:rsidP="000826E4">
      <w:pPr>
        <w:autoSpaceDE w:val="0"/>
        <w:autoSpaceDN w:val="0"/>
        <w:adjustRightInd w:val="0"/>
        <w:jc w:val="center"/>
        <w:outlineLvl w:val="0"/>
      </w:pPr>
      <w:r w:rsidRPr="000826E4">
        <w:t>Таблица 28 - Размещение общеобразовательных учреждений</w:t>
      </w:r>
    </w:p>
    <w:p w:rsidR="00BE291C" w:rsidRPr="000826E4" w:rsidRDefault="00BE291C" w:rsidP="000826E4">
      <w:pPr>
        <w:autoSpaceDE w:val="0"/>
        <w:autoSpaceDN w:val="0"/>
        <w:adjustRightInd w:val="0"/>
        <w:jc w:val="center"/>
        <w:rPr>
          <w:sz w:val="28"/>
          <w:szCs w:val="28"/>
        </w:rPr>
      </w:pPr>
      <w:r w:rsidRPr="000826E4">
        <w:t>в п. Атымья, п. Вершина, п. Кершаль, п. Нерпья</w:t>
      </w:r>
    </w:p>
    <w:tbl>
      <w:tblPr>
        <w:tblW w:w="9565" w:type="dxa"/>
        <w:tblInd w:w="-5" w:type="dxa"/>
        <w:tblLayout w:type="fixed"/>
        <w:tblCellMar>
          <w:top w:w="102" w:type="dxa"/>
          <w:left w:w="62" w:type="dxa"/>
          <w:bottom w:w="102" w:type="dxa"/>
          <w:right w:w="62" w:type="dxa"/>
        </w:tblCellMar>
        <w:tblLook w:val="0000"/>
      </w:tblPr>
      <w:tblGrid>
        <w:gridCol w:w="3469"/>
        <w:gridCol w:w="6096"/>
      </w:tblGrid>
      <w:tr w:rsidR="00BE291C" w:rsidRPr="000826E4" w:rsidTr="00BE291C">
        <w:tc>
          <w:tcPr>
            <w:tcW w:w="346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Ступень обучения</w:t>
            </w:r>
          </w:p>
        </w:tc>
        <w:tc>
          <w:tcPr>
            <w:tcW w:w="6096"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Радиус транспортной доступности (в одну сторону) не более, минут</w:t>
            </w:r>
          </w:p>
        </w:tc>
      </w:tr>
      <w:tr w:rsidR="00BE291C" w:rsidRPr="000826E4" w:rsidTr="00BE291C">
        <w:tc>
          <w:tcPr>
            <w:tcW w:w="3469"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I</w:t>
            </w:r>
          </w:p>
        </w:tc>
        <w:tc>
          <w:tcPr>
            <w:tcW w:w="6096"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15</w:t>
            </w:r>
          </w:p>
        </w:tc>
      </w:tr>
      <w:tr w:rsidR="00BE291C" w:rsidRPr="000826E4" w:rsidTr="00BE291C">
        <w:tc>
          <w:tcPr>
            <w:tcW w:w="3469"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II – III</w:t>
            </w:r>
          </w:p>
        </w:tc>
        <w:tc>
          <w:tcPr>
            <w:tcW w:w="6096" w:type="dxa"/>
            <w:tcBorders>
              <w:top w:val="single" w:sz="4" w:space="0" w:color="auto"/>
              <w:left w:val="single" w:sz="4" w:space="0" w:color="auto"/>
              <w:bottom w:val="single" w:sz="4" w:space="0" w:color="auto"/>
              <w:right w:val="single" w:sz="4" w:space="0" w:color="auto"/>
            </w:tcBorders>
          </w:tcPr>
          <w:p w:rsidR="00BE291C" w:rsidRPr="000826E4" w:rsidRDefault="00BE291C" w:rsidP="000826E4">
            <w:pPr>
              <w:autoSpaceDE w:val="0"/>
              <w:autoSpaceDN w:val="0"/>
              <w:adjustRightInd w:val="0"/>
              <w:jc w:val="center"/>
            </w:pPr>
            <w:r w:rsidRPr="000826E4">
              <w:t>45</w:t>
            </w:r>
          </w:p>
        </w:tc>
      </w:tr>
    </w:tbl>
    <w:p w:rsidR="00BE291C" w:rsidRPr="000826E4" w:rsidRDefault="00BE291C" w:rsidP="000826E4">
      <w:pPr>
        <w:autoSpaceDE w:val="0"/>
        <w:autoSpaceDN w:val="0"/>
        <w:adjustRightInd w:val="0"/>
        <w:ind w:firstLine="540"/>
        <w:jc w:val="both"/>
      </w:pPr>
      <w:r w:rsidRPr="000826E4">
        <w:t>Предельный радиус обслуживания обучающихся II - III ступеней в населенных пунктах городского округа не должен превышать 15 км.</w:t>
      </w:r>
    </w:p>
    <w:p w:rsidR="00BE291C" w:rsidRPr="000826E4" w:rsidRDefault="00BE291C" w:rsidP="000826E4">
      <w:pPr>
        <w:autoSpaceDE w:val="0"/>
        <w:autoSpaceDN w:val="0"/>
        <w:adjustRightInd w:val="0"/>
        <w:ind w:firstLine="540"/>
        <w:jc w:val="both"/>
      </w:pPr>
      <w:r w:rsidRPr="000826E4">
        <w:t>Транспортному обслуживанию подлежат учащиеся из малочисленных сельских населенных пунктах городского округа Пелым, в которых нет образовательных учреждений, развозка детей на учебу осуществляется в ближайшие населенные пункты, где имеется образовательное учреждение. Подвоз учащихся осуществляется на транспорте, предназначенном для перевозки детей.</w:t>
      </w:r>
    </w:p>
    <w:p w:rsidR="00BE291C" w:rsidRPr="000826E4" w:rsidRDefault="00BE291C" w:rsidP="000826E4">
      <w:pPr>
        <w:autoSpaceDE w:val="0"/>
        <w:autoSpaceDN w:val="0"/>
        <w:adjustRightInd w:val="0"/>
        <w:ind w:firstLine="540"/>
        <w:jc w:val="both"/>
      </w:pPr>
      <w:r w:rsidRPr="000826E4">
        <w:t>Предельный пешеходный подход учащихся к месту сбора на остановке должен быть не более 500 м;</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R</m:t>
            </m:r>
            <m:r>
              <w:rPr>
                <w:rFonts w:ascii="Cambria Math" w:hAnsi="Times New Roman"/>
                <w:sz w:val="24"/>
                <w:szCs w:val="24"/>
              </w:rPr>
              <m:t xml:space="preserve"> </m:t>
            </m:r>
            <m:r>
              <w:rPr>
                <w:rFonts w:ascii="Cambria Math" w:hAnsi="Times New Roman"/>
                <w:sz w:val="24"/>
                <w:szCs w:val="24"/>
              </w:rPr>
              <m:t>шк</m:t>
            </m:r>
          </m:sub>
        </m:sSub>
      </m:oMath>
      <w:r w:rsidR="00BE291C" w:rsidRPr="000826E4">
        <w:rPr>
          <w:rFonts w:ascii="Times New Roman" w:hAnsi="Times New Roman"/>
          <w:sz w:val="24"/>
          <w:szCs w:val="24"/>
        </w:rPr>
        <w:t xml:space="preserve"> – территориальный коэффициент радиуса обслуживания общеобразовательными школами.</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Указанный радиус обслуживания не распространяется на специальные общеобразовательные школы (языковые, математические, спортивные и т.п.).</w:t>
      </w:r>
    </w:p>
    <w:p w:rsidR="00BE291C" w:rsidRPr="000826E4" w:rsidRDefault="00BE291C" w:rsidP="000826E4">
      <w:pPr>
        <w:pStyle w:val="ab"/>
        <w:ind w:right="-1" w:firstLine="709"/>
        <w:jc w:val="both"/>
        <w:rPr>
          <w:rFonts w:ascii="Times New Roman" w:hAnsi="Times New Roman"/>
          <w:sz w:val="28"/>
          <w:szCs w:val="28"/>
        </w:rPr>
      </w:pPr>
    </w:p>
    <w:p w:rsidR="00BE291C" w:rsidRPr="000826E4" w:rsidRDefault="00BE291C" w:rsidP="000826E4">
      <w:pPr>
        <w:pStyle w:val="ab"/>
        <w:ind w:right="-1" w:firstLine="709"/>
        <w:jc w:val="center"/>
        <w:rPr>
          <w:rFonts w:ascii="Times New Roman" w:hAnsi="Times New Roman"/>
          <w:b/>
          <w:sz w:val="24"/>
          <w:szCs w:val="24"/>
        </w:rPr>
      </w:pPr>
      <w:bookmarkStart w:id="31" w:name="_Toc406932947"/>
      <w:r w:rsidRPr="000826E4">
        <w:rPr>
          <w:rFonts w:ascii="Times New Roman" w:hAnsi="Times New Roman"/>
          <w:b/>
          <w:sz w:val="24"/>
          <w:szCs w:val="24"/>
        </w:rPr>
        <w:t>Глава 13. Объекты благоустройства территории</w:t>
      </w:r>
      <w:bookmarkEnd w:id="31"/>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63. Время пешеходной доступности городских парков:</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парк</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парк</m:t>
                </m:r>
                <m:r>
                  <w:rPr>
                    <w:rFonts w:ascii="Cambria Math" w:hAnsi="Times New Roman"/>
                    <w:sz w:val="24"/>
                    <w:szCs w:val="24"/>
                  </w:rPr>
                  <m:t xml:space="preserve"> </m:t>
                </m:r>
                <m:r>
                  <w:rPr>
                    <w:rFonts w:ascii="Cambria Math" w:hAnsi="Times New Roman"/>
                    <w:sz w:val="24"/>
                    <w:szCs w:val="24"/>
                  </w:rPr>
                  <m:t>норм</m:t>
                </m:r>
              </m:sub>
            </m:sSub>
          </m:num>
          <m:den>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lang w:val="en-US"/>
                  </w:rPr>
                  <m:t>T</m:t>
                </m:r>
                <m:r>
                  <w:rPr>
                    <w:rFonts w:ascii="Cambria Math" w:hAnsi="Times New Roman"/>
                    <w:sz w:val="24"/>
                    <w:szCs w:val="24"/>
                  </w:rPr>
                  <m:t xml:space="preserve"> </m:t>
                </m:r>
                <m:r>
                  <w:rPr>
                    <w:rFonts w:ascii="Cambria Math" w:hAnsi="Times New Roman"/>
                    <w:sz w:val="24"/>
                    <w:szCs w:val="24"/>
                  </w:rPr>
                  <m:t>парк</m:t>
                </m:r>
              </m:sub>
            </m:sSub>
          </m:den>
        </m:f>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(24)</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T</m:t>
            </m:r>
          </m:e>
          <m:sub>
            <m:r>
              <w:rPr>
                <w:rFonts w:ascii="Cambria Math" w:hAnsi="Times New Roman"/>
                <w:sz w:val="24"/>
                <w:szCs w:val="24"/>
              </w:rPr>
              <m:t>парк</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 времени доступности городских парков, равный 20 мин;</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T</m:t>
            </m:r>
            <m:r>
              <w:rPr>
                <w:rFonts w:ascii="Cambria Math" w:hAnsi="Times New Roman"/>
                <w:sz w:val="24"/>
                <w:szCs w:val="24"/>
              </w:rPr>
              <m:t xml:space="preserve"> </m:t>
            </m:r>
            <m:r>
              <w:rPr>
                <w:rFonts w:ascii="Cambria Math" w:hAnsi="Times New Roman"/>
                <w:sz w:val="24"/>
                <w:szCs w:val="24"/>
              </w:rPr>
              <m:t>парк</m:t>
            </m:r>
          </m:sub>
        </m:sSub>
      </m:oMath>
      <w:r w:rsidR="00BE291C" w:rsidRPr="000826E4">
        <w:rPr>
          <w:rFonts w:ascii="Times New Roman" w:hAnsi="Times New Roman"/>
          <w:sz w:val="24"/>
          <w:szCs w:val="24"/>
        </w:rPr>
        <w:t xml:space="preserve"> – территориальный коэффициент времени доступности городских парков</w:t>
      </w:r>
    </w:p>
    <w:p w:rsidR="00BE291C" w:rsidRPr="000826E4" w:rsidRDefault="00BE291C" w:rsidP="000826E4">
      <w:pPr>
        <w:autoSpaceDE w:val="0"/>
        <w:autoSpaceDN w:val="0"/>
        <w:adjustRightInd w:val="0"/>
        <w:ind w:firstLine="709"/>
        <w:jc w:val="both"/>
      </w:pPr>
      <w:r w:rsidRPr="000826E4">
        <w:t>64. Минимальные показатели доступности от жилых зон до объектов рекреационного назначения следует принимать в соответствии с таблицей 29.</w:t>
      </w:r>
    </w:p>
    <w:p w:rsidR="00BE291C" w:rsidRPr="000826E4" w:rsidRDefault="00BE291C" w:rsidP="000826E4">
      <w:pPr>
        <w:autoSpaceDE w:val="0"/>
        <w:autoSpaceDN w:val="0"/>
        <w:adjustRightInd w:val="0"/>
        <w:jc w:val="center"/>
        <w:outlineLvl w:val="0"/>
      </w:pPr>
      <w:r w:rsidRPr="000826E4">
        <w:t>Таблица 29 - Показатели доступности от жилых зон</w:t>
      </w:r>
    </w:p>
    <w:p w:rsidR="00BE291C" w:rsidRPr="000826E4" w:rsidRDefault="00BE291C" w:rsidP="000826E4">
      <w:pPr>
        <w:autoSpaceDE w:val="0"/>
        <w:autoSpaceDN w:val="0"/>
        <w:adjustRightInd w:val="0"/>
        <w:jc w:val="center"/>
      </w:pPr>
      <w:r w:rsidRPr="000826E4">
        <w:t>до объектов рекреационного назначения</w:t>
      </w:r>
    </w:p>
    <w:tbl>
      <w:tblPr>
        <w:tblW w:w="10206" w:type="dxa"/>
        <w:tblInd w:w="-5" w:type="dxa"/>
        <w:tblLayout w:type="fixed"/>
        <w:tblCellMar>
          <w:top w:w="102" w:type="dxa"/>
          <w:left w:w="62" w:type="dxa"/>
          <w:bottom w:w="102" w:type="dxa"/>
          <w:right w:w="62" w:type="dxa"/>
        </w:tblCellMar>
        <w:tblLook w:val="0000"/>
      </w:tblPr>
      <w:tblGrid>
        <w:gridCol w:w="3969"/>
        <w:gridCol w:w="2665"/>
        <w:gridCol w:w="3572"/>
      </w:tblGrid>
      <w:tr w:rsidR="00BE291C" w:rsidRPr="000826E4" w:rsidTr="00BE291C">
        <w:tc>
          <w:tcPr>
            <w:tcW w:w="396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Объекты рекреационного назначения</w:t>
            </w:r>
          </w:p>
        </w:tc>
        <w:tc>
          <w:tcPr>
            <w:tcW w:w="266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 xml:space="preserve">Минимальный радиус </w:t>
            </w:r>
            <w:r w:rsidRPr="000826E4">
              <w:lastRenderedPageBreak/>
              <w:t>доступности до объектов рекреационного назначения, м</w:t>
            </w:r>
          </w:p>
        </w:tc>
        <w:tc>
          <w:tcPr>
            <w:tcW w:w="3572"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lastRenderedPageBreak/>
              <w:t xml:space="preserve">Минимальный показатель </w:t>
            </w:r>
            <w:r w:rsidRPr="000826E4">
              <w:lastRenderedPageBreak/>
              <w:t>доступности от жилых зон до объектов рекреационного назначения</w:t>
            </w:r>
          </w:p>
        </w:tc>
      </w:tr>
      <w:tr w:rsidR="00BE291C" w:rsidRPr="000826E4" w:rsidTr="00BE291C">
        <w:tc>
          <w:tcPr>
            <w:tcW w:w="396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lastRenderedPageBreak/>
              <w:t>Городской парк</w:t>
            </w:r>
          </w:p>
        </w:tc>
        <w:tc>
          <w:tcPr>
            <w:tcW w:w="266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6000 - 7000</w:t>
            </w:r>
          </w:p>
        </w:tc>
        <w:tc>
          <w:tcPr>
            <w:tcW w:w="3572"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30 минут на транспорте</w:t>
            </w:r>
          </w:p>
        </w:tc>
      </w:tr>
      <w:tr w:rsidR="00BE291C" w:rsidRPr="000826E4" w:rsidTr="00BE291C">
        <w:tc>
          <w:tcPr>
            <w:tcW w:w="396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Парк (сад) планировочного района</w:t>
            </w:r>
          </w:p>
        </w:tc>
        <w:tc>
          <w:tcPr>
            <w:tcW w:w="266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1500 - 2000</w:t>
            </w:r>
          </w:p>
        </w:tc>
        <w:tc>
          <w:tcPr>
            <w:tcW w:w="3572"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20 минут на транспорте</w:t>
            </w:r>
          </w:p>
        </w:tc>
      </w:tr>
      <w:tr w:rsidR="00BE291C" w:rsidRPr="000826E4" w:rsidTr="00BE291C">
        <w:tc>
          <w:tcPr>
            <w:tcW w:w="396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Сад микрорайона</w:t>
            </w:r>
          </w:p>
        </w:tc>
        <w:tc>
          <w:tcPr>
            <w:tcW w:w="266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1000</w:t>
            </w:r>
          </w:p>
        </w:tc>
        <w:tc>
          <w:tcPr>
            <w:tcW w:w="3572"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20 минут пешком</w:t>
            </w:r>
          </w:p>
        </w:tc>
      </w:tr>
      <w:tr w:rsidR="00BE291C" w:rsidRPr="000826E4" w:rsidTr="00BE291C">
        <w:tc>
          <w:tcPr>
            <w:tcW w:w="396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Сад квартала</w:t>
            </w:r>
          </w:p>
        </w:tc>
        <w:tc>
          <w:tcPr>
            <w:tcW w:w="266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500</w:t>
            </w:r>
          </w:p>
        </w:tc>
        <w:tc>
          <w:tcPr>
            <w:tcW w:w="3572"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10 минут пешком</w:t>
            </w:r>
          </w:p>
        </w:tc>
      </w:tr>
      <w:tr w:rsidR="00BE291C" w:rsidRPr="000826E4" w:rsidTr="00BE291C">
        <w:tc>
          <w:tcPr>
            <w:tcW w:w="3969"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Зона массового кратковременного отдыха</w:t>
            </w:r>
          </w:p>
        </w:tc>
        <w:tc>
          <w:tcPr>
            <w:tcW w:w="2665"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w:t>
            </w:r>
          </w:p>
        </w:tc>
        <w:tc>
          <w:tcPr>
            <w:tcW w:w="3572"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1,5 часа на транспорте</w:t>
            </w:r>
          </w:p>
        </w:tc>
      </w:tr>
    </w:tbl>
    <w:p w:rsidR="00BE291C" w:rsidRPr="000826E4" w:rsidRDefault="00BE291C" w:rsidP="000826E4">
      <w:pPr>
        <w:pStyle w:val="ab"/>
        <w:ind w:right="-1"/>
        <w:jc w:val="both"/>
        <w:rPr>
          <w:rFonts w:ascii="Times New Roman" w:hAnsi="Times New Roman"/>
          <w:sz w:val="24"/>
          <w:szCs w:val="24"/>
        </w:rPr>
      </w:pPr>
    </w:p>
    <w:p w:rsidR="00BE291C" w:rsidRPr="000826E4" w:rsidRDefault="00BE291C" w:rsidP="000826E4">
      <w:pPr>
        <w:pStyle w:val="ab"/>
        <w:ind w:right="-1" w:firstLine="709"/>
        <w:jc w:val="center"/>
        <w:rPr>
          <w:rFonts w:ascii="Times New Roman" w:hAnsi="Times New Roman"/>
          <w:b/>
          <w:sz w:val="24"/>
          <w:szCs w:val="24"/>
        </w:rPr>
      </w:pPr>
      <w:bookmarkStart w:id="32" w:name="_Toc406932948"/>
    </w:p>
    <w:p w:rsidR="00BE291C" w:rsidRPr="000826E4" w:rsidRDefault="00BE291C" w:rsidP="000826E4">
      <w:pPr>
        <w:pStyle w:val="ab"/>
        <w:ind w:right="-1" w:firstLine="709"/>
        <w:jc w:val="center"/>
        <w:rPr>
          <w:rFonts w:ascii="Times New Roman" w:hAnsi="Times New Roman"/>
          <w:b/>
          <w:sz w:val="24"/>
          <w:szCs w:val="24"/>
        </w:rPr>
      </w:pPr>
      <w:r w:rsidRPr="000826E4">
        <w:rPr>
          <w:rFonts w:ascii="Times New Roman" w:hAnsi="Times New Roman"/>
          <w:b/>
          <w:sz w:val="24"/>
          <w:szCs w:val="24"/>
        </w:rPr>
        <w:t>Глава 14. Объекты здравоохранения</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65. Для муниципальной аптеки устанавливается следующий радиус обслуживания:</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пешеходная доступность - 800 м.</w:t>
      </w:r>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center"/>
        <w:rPr>
          <w:rFonts w:ascii="Times New Roman" w:hAnsi="Times New Roman"/>
          <w:b/>
          <w:sz w:val="24"/>
          <w:szCs w:val="24"/>
        </w:rPr>
      </w:pPr>
      <w:r w:rsidRPr="000826E4">
        <w:rPr>
          <w:rFonts w:ascii="Times New Roman" w:hAnsi="Times New Roman"/>
          <w:b/>
          <w:sz w:val="24"/>
          <w:szCs w:val="24"/>
        </w:rPr>
        <w:t>Глава 15. Иные объекты местного значения</w:t>
      </w:r>
      <w:bookmarkEnd w:id="32"/>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66. Дальность пешеходных подходов до ближайшей остановки общественного пассажирского транспорта, м:</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ост</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ост</m:t>
                </m:r>
                <m:r>
                  <w:rPr>
                    <w:rFonts w:ascii="Cambria Math" w:hAnsi="Times New Roman"/>
                    <w:sz w:val="24"/>
                    <w:szCs w:val="24"/>
                  </w:rPr>
                  <m:t xml:space="preserve"> </m:t>
                </m:r>
                <m:r>
                  <w:rPr>
                    <w:rFonts w:ascii="Cambria Math" w:hAnsi="Times New Roman"/>
                    <w:sz w:val="24"/>
                    <w:szCs w:val="24"/>
                  </w:rPr>
                  <m:t>норм</m:t>
                </m:r>
              </m:sub>
            </m:sSub>
          </m:num>
          <m:den>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R</m:t>
                </m:r>
                <m:r>
                  <w:rPr>
                    <w:rFonts w:ascii="Cambria Math" w:hAnsi="Times New Roman"/>
                    <w:sz w:val="24"/>
                    <w:szCs w:val="24"/>
                  </w:rPr>
                  <m:t xml:space="preserve"> </m:t>
                </m:r>
                <m:r>
                  <w:rPr>
                    <w:rFonts w:ascii="Cambria Math" w:hAnsi="Times New Roman"/>
                    <w:sz w:val="24"/>
                    <w:szCs w:val="24"/>
                  </w:rPr>
                  <m:t>ост</m:t>
                </m:r>
              </m:sub>
            </m:sSub>
          </m:den>
        </m:f>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(25)</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ост</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 дальности пешеходных подходов до ближайшей остановки общественного пассажирского транспорта, м, принимается по таблице 30;</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R</m:t>
            </m:r>
            <m:r>
              <w:rPr>
                <w:rFonts w:ascii="Cambria Math" w:hAnsi="Times New Roman"/>
                <w:sz w:val="24"/>
                <w:szCs w:val="24"/>
              </w:rPr>
              <m:t xml:space="preserve"> </m:t>
            </m:r>
            <m:r>
              <w:rPr>
                <w:rFonts w:ascii="Cambria Math" w:hAnsi="Times New Roman"/>
                <w:sz w:val="24"/>
                <w:szCs w:val="24"/>
              </w:rPr>
              <m:t>ост</m:t>
            </m:r>
          </m:sub>
        </m:sSub>
      </m:oMath>
      <w:r w:rsidR="00BE291C" w:rsidRPr="000826E4">
        <w:rPr>
          <w:rFonts w:ascii="Times New Roman" w:hAnsi="Times New Roman"/>
          <w:sz w:val="24"/>
          <w:szCs w:val="24"/>
        </w:rPr>
        <w:t xml:space="preserve"> – территориальный коэффициент дальности пешеходных подходов до ближайшей остановки общественного пассажирского транспорта.</w:t>
      </w:r>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center"/>
        <w:rPr>
          <w:rFonts w:ascii="Times New Roman" w:hAnsi="Times New Roman"/>
          <w:sz w:val="24"/>
          <w:szCs w:val="24"/>
        </w:rPr>
      </w:pPr>
      <w:bookmarkStart w:id="33" w:name="_Ref405939072"/>
      <w:r w:rsidRPr="000826E4">
        <w:rPr>
          <w:rFonts w:ascii="Times New Roman" w:hAnsi="Times New Roman"/>
          <w:sz w:val="24"/>
          <w:szCs w:val="24"/>
        </w:rPr>
        <w:t>Таблица</w:t>
      </w:r>
      <w:bookmarkEnd w:id="33"/>
      <w:r w:rsidRPr="000826E4">
        <w:rPr>
          <w:rFonts w:ascii="Times New Roman" w:hAnsi="Times New Roman"/>
          <w:sz w:val="24"/>
          <w:szCs w:val="24"/>
        </w:rPr>
        <w:t xml:space="preserve"> 30- Нормативы дальности пешеходных подходов до ближайшей остановки общественного пассажирского транспорта, м</w:t>
      </w:r>
    </w:p>
    <w:tbl>
      <w:tblPr>
        <w:tblW w:w="0" w:type="auto"/>
        <w:tblLook w:val="04A0"/>
      </w:tblPr>
      <w:tblGrid>
        <w:gridCol w:w="7904"/>
        <w:gridCol w:w="2517"/>
      </w:tblGrid>
      <w:tr w:rsidR="00BE291C" w:rsidRPr="000826E4" w:rsidTr="00BE291C">
        <w:tc>
          <w:tcPr>
            <w:tcW w:w="7904" w:type="dxa"/>
          </w:tcPr>
          <w:p w:rsidR="00BE291C" w:rsidRPr="000826E4" w:rsidRDefault="00BE291C" w:rsidP="000826E4">
            <w:pPr>
              <w:pStyle w:val="ab"/>
              <w:ind w:right="-1"/>
              <w:jc w:val="both"/>
              <w:rPr>
                <w:rFonts w:ascii="Times New Roman" w:hAnsi="Times New Roman"/>
              </w:rPr>
            </w:pPr>
            <w:r w:rsidRPr="000826E4">
              <w:rPr>
                <w:rFonts w:ascii="Times New Roman" w:hAnsi="Times New Roman"/>
              </w:rPr>
              <w:t>в общем случае</w:t>
            </w:r>
          </w:p>
        </w:tc>
        <w:tc>
          <w:tcPr>
            <w:tcW w:w="2517"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500</w:t>
            </w:r>
          </w:p>
        </w:tc>
      </w:tr>
      <w:tr w:rsidR="00BE291C" w:rsidRPr="000826E4" w:rsidTr="00BE291C">
        <w:tc>
          <w:tcPr>
            <w:tcW w:w="7904" w:type="dxa"/>
          </w:tcPr>
          <w:p w:rsidR="00BE291C" w:rsidRPr="000826E4" w:rsidRDefault="00BE291C" w:rsidP="000826E4">
            <w:pPr>
              <w:pStyle w:val="ab"/>
              <w:ind w:right="-1"/>
              <w:jc w:val="both"/>
              <w:rPr>
                <w:rFonts w:ascii="Times New Roman" w:hAnsi="Times New Roman"/>
              </w:rPr>
            </w:pPr>
            <w:r w:rsidRPr="000826E4">
              <w:rPr>
                <w:rFonts w:ascii="Times New Roman" w:hAnsi="Times New Roman"/>
              </w:rPr>
              <w:t>в общегородском центре от объектов массового посещения</w:t>
            </w:r>
          </w:p>
        </w:tc>
        <w:tc>
          <w:tcPr>
            <w:tcW w:w="2517"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250</w:t>
            </w:r>
          </w:p>
        </w:tc>
      </w:tr>
      <w:tr w:rsidR="00BE291C" w:rsidRPr="000826E4" w:rsidTr="00BE291C">
        <w:tc>
          <w:tcPr>
            <w:tcW w:w="7904" w:type="dxa"/>
          </w:tcPr>
          <w:p w:rsidR="00BE291C" w:rsidRPr="000826E4" w:rsidRDefault="00BE291C" w:rsidP="000826E4">
            <w:pPr>
              <w:pStyle w:val="ab"/>
              <w:ind w:right="-1"/>
              <w:jc w:val="both"/>
              <w:rPr>
                <w:rFonts w:ascii="Times New Roman" w:hAnsi="Times New Roman"/>
              </w:rPr>
            </w:pPr>
            <w:r w:rsidRPr="000826E4">
              <w:rPr>
                <w:rFonts w:ascii="Times New Roman" w:hAnsi="Times New Roman"/>
              </w:rPr>
              <w:t>в производственных и коммунально-складских зонах, от проходных предприятий</w:t>
            </w:r>
          </w:p>
        </w:tc>
        <w:tc>
          <w:tcPr>
            <w:tcW w:w="2517"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400</w:t>
            </w:r>
          </w:p>
        </w:tc>
      </w:tr>
      <w:tr w:rsidR="00BE291C" w:rsidRPr="000826E4" w:rsidTr="00BE291C">
        <w:tc>
          <w:tcPr>
            <w:tcW w:w="7904" w:type="dxa"/>
          </w:tcPr>
          <w:p w:rsidR="00BE291C" w:rsidRPr="000826E4" w:rsidRDefault="00BE291C" w:rsidP="000826E4">
            <w:pPr>
              <w:pStyle w:val="ab"/>
              <w:ind w:right="-1"/>
              <w:jc w:val="both"/>
              <w:rPr>
                <w:rFonts w:ascii="Times New Roman" w:hAnsi="Times New Roman"/>
              </w:rPr>
            </w:pPr>
            <w:r w:rsidRPr="000826E4">
              <w:rPr>
                <w:rFonts w:ascii="Times New Roman" w:hAnsi="Times New Roman"/>
              </w:rPr>
              <w:t>в зонах массового отдыха и спорта, от главного входа</w:t>
            </w:r>
          </w:p>
        </w:tc>
        <w:tc>
          <w:tcPr>
            <w:tcW w:w="2517"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800</w:t>
            </w:r>
          </w:p>
        </w:tc>
      </w:tr>
      <w:tr w:rsidR="00BE291C" w:rsidRPr="000826E4" w:rsidTr="00BE291C">
        <w:tc>
          <w:tcPr>
            <w:tcW w:w="7904" w:type="dxa"/>
          </w:tcPr>
          <w:p w:rsidR="00BE291C" w:rsidRPr="000826E4" w:rsidRDefault="00BE291C" w:rsidP="000826E4">
            <w:pPr>
              <w:pStyle w:val="ab"/>
              <w:ind w:right="-1"/>
              <w:jc w:val="both"/>
              <w:rPr>
                <w:rFonts w:ascii="Times New Roman" w:hAnsi="Times New Roman"/>
              </w:rPr>
            </w:pPr>
            <w:r w:rsidRPr="000826E4">
              <w:rPr>
                <w:rFonts w:ascii="Times New Roman" w:hAnsi="Times New Roman"/>
              </w:rPr>
              <w:t>в районах индивидуальной усадебной застройки:</w:t>
            </w:r>
          </w:p>
        </w:tc>
        <w:tc>
          <w:tcPr>
            <w:tcW w:w="2517" w:type="dxa"/>
          </w:tcPr>
          <w:p w:rsidR="00BE291C" w:rsidRPr="000826E4" w:rsidRDefault="00BE291C" w:rsidP="000826E4">
            <w:pPr>
              <w:pStyle w:val="ab"/>
              <w:ind w:right="-1" w:firstLine="709"/>
              <w:jc w:val="both"/>
              <w:rPr>
                <w:rFonts w:ascii="Times New Roman" w:hAnsi="Times New Roman"/>
              </w:rPr>
            </w:pPr>
          </w:p>
        </w:tc>
      </w:tr>
      <w:tr w:rsidR="00BE291C" w:rsidRPr="000826E4" w:rsidTr="00BE291C">
        <w:tc>
          <w:tcPr>
            <w:tcW w:w="7904" w:type="dxa"/>
          </w:tcPr>
          <w:p w:rsidR="00BE291C" w:rsidRPr="000826E4" w:rsidRDefault="00BE291C" w:rsidP="000826E4">
            <w:pPr>
              <w:pStyle w:val="ab"/>
              <w:ind w:right="-1"/>
              <w:jc w:val="both"/>
              <w:rPr>
                <w:rFonts w:ascii="Times New Roman" w:hAnsi="Times New Roman"/>
              </w:rPr>
            </w:pPr>
            <w:r w:rsidRPr="000826E4">
              <w:rPr>
                <w:rFonts w:ascii="Times New Roman" w:hAnsi="Times New Roman"/>
              </w:rPr>
              <w:t>в пгт. Пелым</w:t>
            </w:r>
          </w:p>
        </w:tc>
        <w:tc>
          <w:tcPr>
            <w:tcW w:w="2517"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600</w:t>
            </w:r>
          </w:p>
        </w:tc>
      </w:tr>
      <w:tr w:rsidR="00BE291C" w:rsidRPr="000826E4" w:rsidTr="00BE291C">
        <w:tc>
          <w:tcPr>
            <w:tcW w:w="7904" w:type="dxa"/>
          </w:tcPr>
          <w:p w:rsidR="00BE291C" w:rsidRPr="000826E4" w:rsidRDefault="00BE291C" w:rsidP="000826E4">
            <w:pPr>
              <w:pStyle w:val="ab"/>
              <w:ind w:right="-1"/>
              <w:jc w:val="both"/>
              <w:rPr>
                <w:rFonts w:ascii="Times New Roman" w:hAnsi="Times New Roman"/>
              </w:rPr>
            </w:pPr>
            <w:r w:rsidRPr="000826E4">
              <w:rPr>
                <w:rFonts w:ascii="Times New Roman" w:hAnsi="Times New Roman"/>
              </w:rPr>
              <w:t>в п. Атымья, п. Вершина, п. Кершаль, п. Нерпья</w:t>
            </w:r>
          </w:p>
        </w:tc>
        <w:tc>
          <w:tcPr>
            <w:tcW w:w="2517" w:type="dxa"/>
          </w:tcPr>
          <w:p w:rsidR="00BE291C" w:rsidRPr="000826E4" w:rsidRDefault="00BE291C" w:rsidP="000826E4">
            <w:pPr>
              <w:pStyle w:val="ab"/>
              <w:ind w:right="-1" w:firstLine="709"/>
              <w:jc w:val="both"/>
              <w:rPr>
                <w:rFonts w:ascii="Times New Roman" w:hAnsi="Times New Roman"/>
              </w:rPr>
            </w:pPr>
            <w:r w:rsidRPr="000826E4">
              <w:rPr>
                <w:rFonts w:ascii="Times New Roman" w:hAnsi="Times New Roman"/>
              </w:rPr>
              <w:t>800</w:t>
            </w:r>
          </w:p>
        </w:tc>
      </w:tr>
    </w:tbl>
    <w:p w:rsidR="00BE291C" w:rsidRPr="000826E4" w:rsidRDefault="00BE291C" w:rsidP="000826E4">
      <w:pPr>
        <w:pStyle w:val="ab"/>
        <w:ind w:right="-1"/>
        <w:jc w:val="both"/>
        <w:rPr>
          <w:rFonts w:ascii="Times New Roman" w:hAnsi="Times New Roman"/>
          <w:sz w:val="24"/>
          <w:szCs w:val="24"/>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67. Радиус обслуживания населения предприятиями торговли, общественного питания и бытового обслуживания местного значения, размещаемыми в жилой застройке, м:</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торгбыт</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торгбыт</m:t>
                </m:r>
                <m:r>
                  <w:rPr>
                    <w:rFonts w:ascii="Cambria Math" w:hAnsi="Times New Roman"/>
                    <w:sz w:val="24"/>
                    <w:szCs w:val="24"/>
                  </w:rPr>
                  <m:t xml:space="preserve"> </m:t>
                </m:r>
                <m:r>
                  <w:rPr>
                    <w:rFonts w:ascii="Cambria Math" w:hAnsi="Times New Roman"/>
                    <w:sz w:val="24"/>
                    <w:szCs w:val="24"/>
                  </w:rPr>
                  <m:t>норм</m:t>
                </m:r>
              </m:sub>
            </m:sSub>
          </m:num>
          <m:den>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R</m:t>
                </m:r>
                <m:r>
                  <w:rPr>
                    <w:rFonts w:ascii="Cambria Math" w:hAnsi="Times New Roman"/>
                    <w:sz w:val="24"/>
                    <w:szCs w:val="24"/>
                  </w:rPr>
                  <m:t xml:space="preserve"> </m:t>
                </m:r>
                <m:r>
                  <w:rPr>
                    <w:rFonts w:ascii="Cambria Math" w:hAnsi="Times New Roman"/>
                    <w:sz w:val="24"/>
                    <w:szCs w:val="24"/>
                  </w:rPr>
                  <m:t>торгбыт</m:t>
                </m:r>
              </m:sub>
            </m:sSub>
          </m:den>
        </m:f>
      </m:oMath>
      <w:r w:rsidR="00BE291C" w:rsidRPr="000826E4">
        <w:rPr>
          <w:rFonts w:ascii="Times New Roman" w:hAnsi="Times New Roman"/>
          <w:sz w:val="24"/>
          <w:szCs w:val="24"/>
        </w:rPr>
        <w:t>,</w:t>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r>
      <w:r w:rsidR="00BE291C" w:rsidRPr="000826E4">
        <w:rPr>
          <w:rFonts w:ascii="Times New Roman" w:hAnsi="Times New Roman"/>
          <w:sz w:val="24"/>
          <w:szCs w:val="24"/>
        </w:rPr>
        <w:tab/>
        <w:t>(26)</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где:</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R</m:t>
            </m:r>
          </m:e>
          <m:sub>
            <m:r>
              <w:rPr>
                <w:rFonts w:ascii="Cambria Math" w:hAnsi="Times New Roman"/>
                <w:sz w:val="24"/>
                <w:szCs w:val="24"/>
              </w:rPr>
              <m:t>торгбыт</m:t>
            </m:r>
            <m:r>
              <w:rPr>
                <w:rFonts w:ascii="Cambria Math" w:hAnsi="Times New Roman"/>
                <w:sz w:val="24"/>
                <w:szCs w:val="24"/>
              </w:rPr>
              <m:t xml:space="preserve"> </m:t>
            </m:r>
            <m:r>
              <w:rPr>
                <w:rFonts w:ascii="Cambria Math" w:hAnsi="Times New Roman"/>
                <w:sz w:val="24"/>
                <w:szCs w:val="24"/>
              </w:rPr>
              <m:t>норм</m:t>
            </m:r>
          </m:sub>
        </m:sSub>
      </m:oMath>
      <w:r w:rsidR="00BE291C" w:rsidRPr="000826E4">
        <w:rPr>
          <w:rFonts w:ascii="Times New Roman" w:hAnsi="Times New Roman"/>
          <w:sz w:val="24"/>
          <w:szCs w:val="24"/>
        </w:rPr>
        <w:t xml:space="preserve"> – нормативный радиус обслуживания предприятиями торговли, общественного питания и бытового обслуживания местного значения, м, принимается по таблице 31;</w:t>
      </w:r>
    </w:p>
    <w:p w:rsidR="00BE291C" w:rsidRPr="000826E4" w:rsidRDefault="0014274C" w:rsidP="000826E4">
      <w:pPr>
        <w:pStyle w:val="ab"/>
        <w:ind w:right="-1" w:firstLine="709"/>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k</m:t>
            </m:r>
          </m:e>
          <m:sub>
            <m:r>
              <w:rPr>
                <w:rFonts w:ascii="Cambria Math" w:hAnsi="Cambria Math"/>
                <w:sz w:val="24"/>
                <w:szCs w:val="24"/>
              </w:rPr>
              <m:t>R</m:t>
            </m:r>
            <m:r>
              <w:rPr>
                <w:rFonts w:ascii="Cambria Math" w:hAnsi="Times New Roman"/>
                <w:sz w:val="24"/>
                <w:szCs w:val="24"/>
              </w:rPr>
              <m:t xml:space="preserve"> </m:t>
            </m:r>
            <m:r>
              <w:rPr>
                <w:rFonts w:ascii="Cambria Math" w:hAnsi="Times New Roman"/>
                <w:sz w:val="24"/>
                <w:szCs w:val="24"/>
              </w:rPr>
              <m:t>торгбыт</m:t>
            </m:r>
          </m:sub>
        </m:sSub>
      </m:oMath>
      <w:r w:rsidR="00BE291C" w:rsidRPr="000826E4">
        <w:rPr>
          <w:rFonts w:ascii="Times New Roman" w:hAnsi="Times New Roman"/>
          <w:sz w:val="24"/>
          <w:szCs w:val="24"/>
        </w:rPr>
        <w:t xml:space="preserve"> – территориальный коэффициент радиуса обслуживания предприятиями торговли, общественного питания и бытового обслуживания местного значения.</w:t>
      </w:r>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autoSpaceDE w:val="0"/>
        <w:autoSpaceDN w:val="0"/>
        <w:adjustRightInd w:val="0"/>
        <w:jc w:val="center"/>
        <w:outlineLvl w:val="0"/>
      </w:pPr>
      <w:r w:rsidRPr="000826E4">
        <w:t>Таблица 31 - Нормативный радиус обслуживания предприятиями торговли, общественного питания и бытового обслуживания местного значения</w:t>
      </w:r>
    </w:p>
    <w:p w:rsidR="00BE291C" w:rsidRPr="000826E4" w:rsidRDefault="00BE291C" w:rsidP="000826E4">
      <w:pPr>
        <w:autoSpaceDE w:val="0"/>
        <w:autoSpaceDN w:val="0"/>
        <w:adjustRightInd w:val="0"/>
      </w:pPr>
    </w:p>
    <w:tbl>
      <w:tblPr>
        <w:tblW w:w="0" w:type="auto"/>
        <w:jc w:val="center"/>
        <w:tblLayout w:type="fixed"/>
        <w:tblCellMar>
          <w:top w:w="102" w:type="dxa"/>
          <w:left w:w="62" w:type="dxa"/>
          <w:bottom w:w="102" w:type="dxa"/>
          <w:right w:w="62" w:type="dxa"/>
        </w:tblCellMar>
        <w:tblLook w:val="0000"/>
      </w:tblPr>
      <w:tblGrid>
        <w:gridCol w:w="5670"/>
        <w:gridCol w:w="3967"/>
      </w:tblGrid>
      <w:tr w:rsidR="00BE291C" w:rsidRPr="000826E4" w:rsidTr="00BE291C">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p>
        </w:tc>
        <w:tc>
          <w:tcPr>
            <w:tcW w:w="396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Радиус обслуживания предприятиями торговли, общественного питания и бытового обслуживания, м</w:t>
            </w:r>
          </w:p>
        </w:tc>
      </w:tr>
      <w:tr w:rsidR="00BE291C" w:rsidRPr="000826E4" w:rsidTr="00BE291C">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в пгт. Пелым при застройке:</w:t>
            </w:r>
          </w:p>
        </w:tc>
        <w:tc>
          <w:tcPr>
            <w:tcW w:w="396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p>
        </w:tc>
      </w:tr>
      <w:tr w:rsidR="00BE291C" w:rsidRPr="000826E4" w:rsidTr="00BE291C">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Среднеэтажной</w:t>
            </w:r>
          </w:p>
        </w:tc>
        <w:tc>
          <w:tcPr>
            <w:tcW w:w="396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500</w:t>
            </w:r>
          </w:p>
        </w:tc>
      </w:tr>
      <w:tr w:rsidR="00BE291C" w:rsidRPr="000826E4" w:rsidTr="00BE291C">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pPr>
            <w:r w:rsidRPr="000826E4">
              <w:t>одно-, двухэтажной</w:t>
            </w:r>
          </w:p>
        </w:tc>
        <w:tc>
          <w:tcPr>
            <w:tcW w:w="396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800</w:t>
            </w:r>
          </w:p>
        </w:tc>
      </w:tr>
      <w:tr w:rsidR="00BE291C" w:rsidRPr="000826E4" w:rsidTr="00BE291C">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both"/>
            </w:pPr>
            <w:r w:rsidRPr="000826E4">
              <w:t>в п. Атымья, п. Вершина, п. Кершаль, п. Нерпья</w:t>
            </w:r>
          </w:p>
        </w:tc>
        <w:tc>
          <w:tcPr>
            <w:tcW w:w="3967" w:type="dxa"/>
            <w:tcBorders>
              <w:top w:val="single" w:sz="4" w:space="0" w:color="auto"/>
              <w:left w:val="single" w:sz="4" w:space="0" w:color="auto"/>
              <w:bottom w:val="single" w:sz="4" w:space="0" w:color="auto"/>
              <w:right w:val="single" w:sz="4" w:space="0" w:color="auto"/>
            </w:tcBorders>
            <w:vAlign w:val="center"/>
          </w:tcPr>
          <w:p w:rsidR="00BE291C" w:rsidRPr="000826E4" w:rsidRDefault="00BE291C" w:rsidP="000826E4">
            <w:pPr>
              <w:autoSpaceDE w:val="0"/>
              <w:autoSpaceDN w:val="0"/>
              <w:adjustRightInd w:val="0"/>
              <w:jc w:val="center"/>
            </w:pPr>
            <w:r w:rsidRPr="000826E4">
              <w:t>2000</w:t>
            </w:r>
          </w:p>
        </w:tc>
      </w:tr>
    </w:tbl>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68. Для объекта в области предупреждения и ликвидации последствий чрезвычайных ситуаций устанавливается следующий радиус обслуживания:</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транспортная  доступность – не более 20 мин.</w:t>
      </w:r>
    </w:p>
    <w:p w:rsidR="00BE291C" w:rsidRPr="000826E4" w:rsidRDefault="00BE291C" w:rsidP="000826E4">
      <w:pPr>
        <w:pStyle w:val="ab"/>
        <w:ind w:right="-1" w:firstLine="709"/>
        <w:jc w:val="both"/>
        <w:rPr>
          <w:rFonts w:ascii="Times New Roman" w:hAnsi="Times New Roman"/>
          <w:sz w:val="28"/>
          <w:szCs w:val="28"/>
        </w:rPr>
      </w:pPr>
    </w:p>
    <w:p w:rsidR="00BE291C" w:rsidRPr="000826E4" w:rsidRDefault="00BE291C" w:rsidP="000826E4">
      <w:pPr>
        <w:pStyle w:val="ab"/>
        <w:ind w:right="-1" w:firstLine="709"/>
        <w:jc w:val="both"/>
        <w:rPr>
          <w:rFonts w:ascii="Times New Roman" w:hAnsi="Times New Roman"/>
          <w:sz w:val="28"/>
          <w:szCs w:val="28"/>
        </w:rPr>
      </w:pPr>
      <w:bookmarkStart w:id="34" w:name="_Toc406932949"/>
    </w:p>
    <w:p w:rsidR="00BE291C" w:rsidRPr="000826E4" w:rsidRDefault="00BE291C" w:rsidP="000826E4">
      <w:pPr>
        <w:pStyle w:val="ab"/>
        <w:ind w:right="-1" w:firstLine="709"/>
        <w:jc w:val="center"/>
        <w:rPr>
          <w:rFonts w:ascii="Times New Roman" w:hAnsi="Times New Roman"/>
          <w:b/>
          <w:sz w:val="24"/>
          <w:szCs w:val="24"/>
        </w:rPr>
      </w:pPr>
      <w:r w:rsidRPr="000826E4">
        <w:rPr>
          <w:rFonts w:ascii="Times New Roman" w:hAnsi="Times New Roman"/>
          <w:b/>
          <w:sz w:val="24"/>
          <w:szCs w:val="24"/>
        </w:rPr>
        <w:t>Раздел 5. Материалы по обоснованию расчетных показателей</w:t>
      </w:r>
      <w:bookmarkEnd w:id="34"/>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69. Настоящие Местные нормативы разработаны на основании статьи 8 Градостроительного кодекса Российской Федерации, Нормативов градостроительного проектирования Свердловской области, государственных стандартов, санитарных норм и правил, других нормативных документов Российской Федерации, Свердловской области и городского округа Пелым, включая:</w:t>
      </w:r>
    </w:p>
    <w:p w:rsidR="000462BA"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xml:space="preserve">Устав городского округа Пелым, утвержденный решением поселкового Совета  Муниципального образования  поселок Пелым от 14.06.2005 года № 121,  зарегистрирован  </w:t>
      </w:r>
    </w:p>
    <w:p w:rsidR="000462BA" w:rsidRDefault="000462BA" w:rsidP="000462BA">
      <w:pPr>
        <w:pStyle w:val="ab"/>
        <w:ind w:right="-1"/>
        <w:jc w:val="both"/>
        <w:rPr>
          <w:rFonts w:ascii="Times New Roman" w:hAnsi="Times New Roman"/>
          <w:sz w:val="24"/>
          <w:szCs w:val="24"/>
        </w:rPr>
      </w:pPr>
    </w:p>
    <w:p w:rsidR="000462BA" w:rsidRDefault="000462BA" w:rsidP="000462BA">
      <w:pPr>
        <w:pStyle w:val="ab"/>
        <w:ind w:right="-1"/>
        <w:jc w:val="both"/>
        <w:rPr>
          <w:rFonts w:ascii="Times New Roman" w:hAnsi="Times New Roman"/>
          <w:sz w:val="24"/>
          <w:szCs w:val="24"/>
        </w:rPr>
      </w:pPr>
    </w:p>
    <w:p w:rsidR="00BE291C" w:rsidRPr="000826E4" w:rsidRDefault="00BE291C" w:rsidP="000462BA">
      <w:pPr>
        <w:pStyle w:val="ab"/>
        <w:ind w:right="-1"/>
        <w:jc w:val="both"/>
        <w:rPr>
          <w:rFonts w:ascii="Times New Roman" w:hAnsi="Times New Roman"/>
          <w:sz w:val="24"/>
          <w:szCs w:val="24"/>
        </w:rPr>
      </w:pPr>
      <w:r w:rsidRPr="000826E4">
        <w:rPr>
          <w:rFonts w:ascii="Times New Roman" w:hAnsi="Times New Roman"/>
          <w:sz w:val="24"/>
          <w:szCs w:val="24"/>
        </w:rPr>
        <w:t>распоряжением Правительства Свердловской области от 12.07.2005 г № 854-РП, регистрационный номер 44-10 (с учетом изменений и дополнений);</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Генеральный план поселка Пелым, утверждённый решением Думы городского округа Пелым  от 19.07.2007 № 54;</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Генеральный план городского округа Пелым, утверждённый решением Думы городского округа Пелым от 27.06.2012 № 36;</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Генеральный план Муниципального образования городского округа Пелым применительно к территории поселка Атымья, утверждённый решением Думы городского округа Пелым от 25.12.2012 № 69/6;</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Правила землепользования и застройки городского округа Пелым, утвержденные решением Думы городского округа Пелым от 27.06.2012 № 36;</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Правила землепользования и застройки поселка городского типа Пелым применительно к территории поселка Атымья, утвержденные решением Думы городского округа Пелым от 15.02.2018 № 99/13;</w:t>
      </w:r>
    </w:p>
    <w:p w:rsidR="00BE291C" w:rsidRPr="000826E4" w:rsidRDefault="00BE291C" w:rsidP="000826E4">
      <w:pPr>
        <w:autoSpaceDE w:val="0"/>
        <w:autoSpaceDN w:val="0"/>
        <w:adjustRightInd w:val="0"/>
        <w:ind w:firstLine="709"/>
        <w:jc w:val="both"/>
      </w:pPr>
      <w:r w:rsidRPr="000826E4">
        <w:t>Правила благоустройства, обеспечения чистоты и порядка на территории городского округа Пелым, утвержденные постановлением  Администрации городского округа Пелым от 17.03.2017 г. № 75.</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70. Подготовка Местных нормативов осуществлялась с учетом:</w:t>
      </w:r>
    </w:p>
    <w:p w:rsidR="00BE291C" w:rsidRPr="000826E4" w:rsidRDefault="00BE291C" w:rsidP="000826E4">
      <w:pPr>
        <w:pStyle w:val="ab"/>
        <w:ind w:right="-1" w:firstLine="709"/>
        <w:jc w:val="both"/>
        <w:rPr>
          <w:rFonts w:ascii="Times New Roman" w:hAnsi="Times New Roman"/>
          <w:sz w:val="24"/>
          <w:szCs w:val="24"/>
        </w:rPr>
      </w:pPr>
      <w:bookmarkStart w:id="35" w:name="sub_29332"/>
      <w:r w:rsidRPr="000826E4">
        <w:rPr>
          <w:rFonts w:ascii="Times New Roman" w:hAnsi="Times New Roman"/>
          <w:sz w:val="24"/>
          <w:szCs w:val="24"/>
        </w:rPr>
        <w:t>социально-демографического состава и плотности населения на территории городского округа Пелым;</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lastRenderedPageBreak/>
        <w:t xml:space="preserve">приоритетов и целей социально-экономического развития городского округа, определённых муниципальными программами городского округа Пелым, </w:t>
      </w:r>
      <w:bookmarkStart w:id="36" w:name="sub_29333"/>
      <w:bookmarkEnd w:id="35"/>
      <w:r w:rsidRPr="000826E4">
        <w:rPr>
          <w:rFonts w:ascii="Times New Roman" w:hAnsi="Times New Roman"/>
          <w:sz w:val="24"/>
          <w:szCs w:val="24"/>
        </w:rPr>
        <w:t>Стратегии  социально - экономического развития  городского округа Пелым до 2030 года, утвержденной решением Думы городского округа Пелым от 20.12.2018 г. № 153/22;</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xml:space="preserve">предложений </w:t>
      </w:r>
      <w:bookmarkStart w:id="37" w:name="sub_29453"/>
      <w:bookmarkEnd w:id="36"/>
      <w:r w:rsidRPr="000826E4">
        <w:rPr>
          <w:rFonts w:ascii="Times New Roman" w:hAnsi="Times New Roman"/>
          <w:sz w:val="24"/>
          <w:szCs w:val="24"/>
        </w:rPr>
        <w:t>органов местного самоуправления и заинтересованных лиц</w:t>
      </w:r>
      <w:bookmarkEnd w:id="37"/>
      <w:r w:rsidRPr="000826E4">
        <w:rPr>
          <w:rFonts w:ascii="Times New Roman" w:hAnsi="Times New Roman"/>
          <w:sz w:val="24"/>
          <w:szCs w:val="24"/>
        </w:rPr>
        <w:t>.</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Учет социально-демографического состава и плотности населения на территории городского округа Пелым произведён путём введения территориальных коэффициентов к каждому расчетному показателю градостроительного проектирования, введения требования применения для расчета показателей градостроительного проектирования обоснованных прогнозов численности населения (рассматриваемой группы населения) проектируемой территории на дату окончания расчетного срока документа градостроительного проектирования.</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Учет планов и программ комплексного социально-экономического развития городского округа Пелым произведён путём введения территориальных коэффициентов к каждому расчетному показателю градостроительного проектирования, величина которых устанавливается в составе указанных планов и программ. Расчетные показатели градостроительного проектирования и требуемые для их вычисления минимальные (максимальные) значения нормативов определены на основе действующих нормативно-технических документов, указанных в разделах, обосновывающих отдельные расчетные показатели.</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Учет предложений органов местного самоуправления и заинтересованных лиц производится путём размещения проекта местных нормативов градостроительного проектирования на официальном сайте органа местного самоуправления в сети «Интернет» http://go.pelym-adm.info и опубликования в порядке, установленном для официального опубликования муниципальных правовых актов.</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xml:space="preserve">71. Городской округ Пелым расположен на северо-востоке Свердловской области в 700 километрах от областного центра – города Екатеринбурга. </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На севере и западе городской округ граничит с Ивдельским городским округом, на юге - с Гаринским городским округом, а его восточная граница совпадает с границей Свердловской области и Ханты-Мансийского автономного округа.</w:t>
      </w:r>
    </w:p>
    <w:p w:rsidR="000462BA" w:rsidRDefault="00BE291C" w:rsidP="007032B3">
      <w:pPr>
        <w:pStyle w:val="ab"/>
        <w:ind w:right="-1" w:firstLine="709"/>
        <w:jc w:val="both"/>
        <w:rPr>
          <w:rFonts w:ascii="Times New Roman" w:hAnsi="Times New Roman"/>
          <w:sz w:val="24"/>
          <w:szCs w:val="24"/>
        </w:rPr>
      </w:pPr>
      <w:r w:rsidRPr="000826E4">
        <w:rPr>
          <w:rFonts w:ascii="Times New Roman" w:hAnsi="Times New Roman"/>
          <w:sz w:val="24"/>
          <w:szCs w:val="24"/>
        </w:rPr>
        <w:t xml:space="preserve">Административным центром округа является поселок городского типа Пелым, кроме этого на территории округа расположен п. Атымья, п. Вершина, п. Кершаль, п. Нерпья. По территории </w:t>
      </w:r>
    </w:p>
    <w:p w:rsidR="00BE291C" w:rsidRPr="000826E4" w:rsidRDefault="00BE291C" w:rsidP="000462BA">
      <w:pPr>
        <w:pStyle w:val="ab"/>
        <w:ind w:right="-1"/>
        <w:jc w:val="both"/>
        <w:rPr>
          <w:rFonts w:ascii="Times New Roman" w:hAnsi="Times New Roman"/>
          <w:sz w:val="24"/>
          <w:szCs w:val="24"/>
        </w:rPr>
      </w:pPr>
      <w:r w:rsidRPr="000826E4">
        <w:rPr>
          <w:rFonts w:ascii="Times New Roman" w:hAnsi="Times New Roman"/>
          <w:sz w:val="24"/>
          <w:szCs w:val="24"/>
        </w:rPr>
        <w:t>округа проходит железнодорожная магистраль Ивдель – Приобъе и федеральная автотрасса Пермь – Ханты-Мансийск.</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На территории городского округа протекает река Пелым, которая является прекраснейшим туристическим маршрутом - исток в горах Северного Урала. Площадь водосбора реки Пелым: длина реки от истока - 420 км, скорость течения 0,5 м/сек. Ширина реки 40 м, глубина - 5,91 м.</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Из природных ресурсов городской округ имеет большой запас древесины. Количество спелых и перестойных лесов составляет 38 млн. 600 тыс. кубических метров.</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Городской округ Пелым характеризуется ярко выраженным континентальным климатом с довольно продолжительной суровой зимой и  обильными снегами. Продолжительность устойчивого снежного покрова – 180 дней. Переход от зимы к лету обычно сопровождается частыми возвратами холодов. Средняя температура января от -20 до -30 °C , средняя температура июля от +16 до +19 °C; количество осадков – около 500 мм в год. Ветра преимущественно западного и северо-западного направлений.</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xml:space="preserve">По состоянию на 01 января 2019 года численность постоянного населения составляет 3874 человек (городское население – 3162 чел., сельского - 712 чел.). </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xml:space="preserve">Основную долю в возрастной структуре занимает трудоспособное население – 2,6 тыс.чел. (68%). </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Плотность населения на территории городского округа Пелым составляет 0,79 чел./км².</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xml:space="preserve">Общественный транспорт и маршруты общего пользования на территории городского округа Пелым на момент разработки местных нормативов градостроительного проектирования отсутствуют, их невостребованность обусловлена незначительной площадью населенных пунктов. </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lastRenderedPageBreak/>
        <w:t>Муниципальная система образования городского округа Пелым представлена 5 учреждениями:</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Муниципальное казенное общеобразовательное учреждение средняя общеобразовательная школа № 1 п. Пелым;</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Муниципальное казенное общеобразовательное учреждение средняя общеобразовательная школа № 2 п. Атымья;</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Муниципальное автономное дошкольное образовательное учреждение детский сад № 2 «Колобок»;</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xml:space="preserve"> - Муниципальное казенное учреждение дополнительного образования детей «Детская школа искусств»;</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Муниципальное казенное учреждение городского округа Пелым «Информационно-методический центр».</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Медицинская помощь населению на территории городского округа Пелым оказывается в филиале ГАУЗ СО «Краснотурьинская ГБ», имеющем в своем составе поликлинику, дневной стационар на 12 мест, отделение СМП и ФАП в п. Атымья.</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Из учреждений культуры на территории городского округа функционируют:</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Муниципальное казенное учреждение  культуры «Дом культуры пос. Пелым»;</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Муниципальное казенное учреждение  культуры «Дом культуры пос. Атымья».</w:t>
      </w:r>
    </w:p>
    <w:p w:rsidR="00BE291C" w:rsidRPr="000826E4" w:rsidRDefault="00BE291C" w:rsidP="000826E4">
      <w:pPr>
        <w:autoSpaceDE w:val="0"/>
        <w:autoSpaceDN w:val="0"/>
        <w:adjustRightInd w:val="0"/>
        <w:ind w:firstLine="708"/>
        <w:jc w:val="both"/>
        <w:outlineLvl w:val="0"/>
      </w:pPr>
      <w:r w:rsidRPr="000826E4">
        <w:t>Доходы бюджета городского округа Пелым в течение последних лет имеют общую тенденцию к увеличению.</w:t>
      </w:r>
    </w:p>
    <w:p w:rsidR="00BE291C" w:rsidRPr="000826E4" w:rsidRDefault="00BE291C" w:rsidP="000826E4">
      <w:pPr>
        <w:autoSpaceDE w:val="0"/>
        <w:autoSpaceDN w:val="0"/>
        <w:adjustRightInd w:val="0"/>
        <w:ind w:firstLine="708"/>
        <w:jc w:val="both"/>
        <w:outlineLvl w:val="0"/>
      </w:pPr>
      <w:r w:rsidRPr="000826E4">
        <w:t>Структура доходов бюджета показывает, что в среднем 64 % доходов составляют дотации, субвенции и субсидии из областного бюджета, а также прочие межбюджетные трансферты на целевые расходы, налоговые и неналоговые доходы  составляют 36%.</w:t>
      </w:r>
    </w:p>
    <w:p w:rsidR="00BE291C" w:rsidRPr="000826E4" w:rsidRDefault="00BE291C" w:rsidP="000826E4">
      <w:pPr>
        <w:autoSpaceDE w:val="0"/>
        <w:autoSpaceDN w:val="0"/>
        <w:adjustRightInd w:val="0"/>
        <w:ind w:firstLine="708"/>
        <w:jc w:val="both"/>
        <w:outlineLvl w:val="0"/>
      </w:pPr>
      <w:r w:rsidRPr="000826E4">
        <w:t>В структуре собственных доходов бюджета налог на доходы физических лиц составляет более 70%, единый налог на вмененный доход – 2,9% , земельный налог – 1,4%, налог на имущество физических лиц – 0,5%.</w:t>
      </w:r>
    </w:p>
    <w:p w:rsidR="00BE291C" w:rsidRPr="000826E4" w:rsidRDefault="00BE291C" w:rsidP="000826E4">
      <w:pPr>
        <w:autoSpaceDE w:val="0"/>
        <w:autoSpaceDN w:val="0"/>
        <w:adjustRightInd w:val="0"/>
        <w:ind w:firstLine="708"/>
        <w:jc w:val="both"/>
        <w:outlineLvl w:val="0"/>
      </w:pPr>
    </w:p>
    <w:p w:rsidR="00BE291C" w:rsidRPr="000826E4" w:rsidRDefault="00BE291C" w:rsidP="000826E4">
      <w:pPr>
        <w:pStyle w:val="ab"/>
        <w:ind w:right="-1" w:firstLine="709"/>
        <w:jc w:val="center"/>
        <w:rPr>
          <w:rFonts w:ascii="Times New Roman" w:hAnsi="Times New Roman"/>
          <w:b/>
          <w:sz w:val="24"/>
          <w:szCs w:val="24"/>
        </w:rPr>
      </w:pPr>
      <w:bookmarkStart w:id="38" w:name="_Toc406932950"/>
      <w:r w:rsidRPr="000826E4">
        <w:rPr>
          <w:rFonts w:ascii="Times New Roman" w:hAnsi="Times New Roman"/>
          <w:b/>
          <w:sz w:val="24"/>
          <w:szCs w:val="24"/>
        </w:rPr>
        <w:t>Глава 16. Обоснование расчетных показателей минимально допустимого уровня обеспеченности объектами местного значения населения городского округа</w:t>
      </w:r>
      <w:bookmarkEnd w:id="38"/>
      <w:r w:rsidRPr="000826E4">
        <w:rPr>
          <w:rFonts w:ascii="Times New Roman" w:hAnsi="Times New Roman"/>
          <w:b/>
          <w:sz w:val="24"/>
          <w:szCs w:val="24"/>
        </w:rPr>
        <w:t xml:space="preserve"> Пелым</w:t>
      </w:r>
    </w:p>
    <w:p w:rsidR="000462BA" w:rsidRDefault="000462BA" w:rsidP="007032B3">
      <w:pPr>
        <w:pStyle w:val="ab"/>
        <w:ind w:right="-1"/>
        <w:jc w:val="both"/>
        <w:rPr>
          <w:rFonts w:ascii="Times New Roman" w:hAnsi="Times New Roman"/>
          <w:sz w:val="24"/>
          <w:szCs w:val="24"/>
        </w:rPr>
      </w:pPr>
      <w:bookmarkStart w:id="39" w:name="_Ref405730850"/>
      <w:bookmarkStart w:id="40" w:name="_Ref405575376"/>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xml:space="preserve">72. Формула для расчета значений показателя «Потребности в энергоснабжении» и требуемые для его вычисления минимальные значения нормативов «Укрупненные показатели электропотребления» определены </w:t>
      </w:r>
      <w:bookmarkEnd w:id="39"/>
      <w:r w:rsidRPr="000826E4">
        <w:rPr>
          <w:rFonts w:ascii="Times New Roman" w:hAnsi="Times New Roman"/>
          <w:sz w:val="24"/>
          <w:szCs w:val="24"/>
        </w:rPr>
        <w:t>на основе приложения Л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w:t>
      </w:r>
    </w:p>
    <w:bookmarkEnd w:id="40"/>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73. Формула для расчета значений показателя «Количество тепловой энергии, необходимой для отопления зданий на отопительный период» определена на основе </w:t>
      </w:r>
      <w:hyperlink r:id="rId17" w:history="1">
        <w:r w:rsidRPr="000826E4">
          <w:rPr>
            <w:rFonts w:ascii="Times New Roman" w:hAnsi="Times New Roman" w:cs="Times New Roman"/>
            <w:sz w:val="24"/>
            <w:szCs w:val="24"/>
          </w:rPr>
          <w:t>пункта 3.2</w:t>
        </w:r>
      </w:hyperlink>
      <w:r w:rsidRPr="000826E4">
        <w:rPr>
          <w:rFonts w:ascii="Times New Roman" w:hAnsi="Times New Roman" w:cs="Times New Roman"/>
          <w:sz w:val="24"/>
          <w:szCs w:val="24"/>
        </w:rPr>
        <w:t xml:space="preserve"> МДК 4-05.2004 Методики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утвержденной Заместителем Председателя Госстроя России 12.08.2003.</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74. Формула для расчета значений показателя «Потребности в газоснабжении» и требуемые для его вычисления минимальные значения норматива «Укрупненные показатели потребления газа» определены на основе </w:t>
      </w:r>
      <w:hyperlink r:id="rId18" w:history="1">
        <w:r w:rsidRPr="000826E4">
          <w:rPr>
            <w:rFonts w:ascii="Times New Roman" w:hAnsi="Times New Roman" w:cs="Times New Roman"/>
            <w:sz w:val="24"/>
            <w:szCs w:val="24"/>
          </w:rPr>
          <w:t>пункта 3.12</w:t>
        </w:r>
      </w:hyperlink>
      <w:r w:rsidRPr="000826E4">
        <w:rPr>
          <w:rFonts w:ascii="Times New Roman" w:hAnsi="Times New Roman" w:cs="Times New Roman"/>
          <w:sz w:val="24"/>
          <w:szCs w:val="24"/>
        </w:rPr>
        <w:t xml:space="preserve"> СП 42-101-2003 «Общие положения по проектированию и строительству газораспределительных систем из металлических и полиэтиленовых труб».</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75. Формула для расчета значений показателя «Потребности в хозяйственно-питьевом водоснабжении» и требуемые для его вычисления минимальные значения норматива «Удельное хозяйственно-питьевое водопотребление в населенных пунктах на одного жителя среднесуточное (за год)» определены на основе </w:t>
      </w:r>
      <w:hyperlink r:id="rId19" w:history="1">
        <w:r w:rsidRPr="000826E4">
          <w:rPr>
            <w:rFonts w:ascii="Times New Roman" w:hAnsi="Times New Roman" w:cs="Times New Roman"/>
            <w:sz w:val="24"/>
            <w:szCs w:val="24"/>
          </w:rPr>
          <w:t>пункта 5.1</w:t>
        </w:r>
      </w:hyperlink>
      <w:r w:rsidRPr="000826E4">
        <w:rPr>
          <w:rFonts w:ascii="Times New Roman" w:hAnsi="Times New Roman" w:cs="Times New Roman"/>
          <w:sz w:val="24"/>
          <w:szCs w:val="24"/>
        </w:rPr>
        <w:t xml:space="preserve"> СП 31.13330.2012 «СНиП 2.04.02-84* Водоснабжение. Наружные сети и сооружения».</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76. Формула для расчета значений показателя «Потребности в водоотведении бытовых </w:t>
      </w:r>
      <w:r w:rsidRPr="000826E4">
        <w:rPr>
          <w:rFonts w:ascii="Times New Roman" w:hAnsi="Times New Roman" w:cs="Times New Roman"/>
          <w:sz w:val="24"/>
          <w:szCs w:val="24"/>
        </w:rPr>
        <w:lastRenderedPageBreak/>
        <w:t xml:space="preserve">сточных вод» и требуемые для его вычисления минимальные значения норматива «Удельное среднесуточное водоотведение бытовых сточных вод на одного жителя (за год)» определены на основе </w:t>
      </w:r>
      <w:hyperlink r:id="rId20" w:history="1">
        <w:r w:rsidRPr="000826E4">
          <w:rPr>
            <w:rFonts w:ascii="Times New Roman" w:hAnsi="Times New Roman" w:cs="Times New Roman"/>
            <w:sz w:val="24"/>
            <w:szCs w:val="24"/>
          </w:rPr>
          <w:t>пункта 5.1.1</w:t>
        </w:r>
      </w:hyperlink>
      <w:r w:rsidRPr="000826E4">
        <w:rPr>
          <w:rFonts w:ascii="Times New Roman" w:hAnsi="Times New Roman" w:cs="Times New Roman"/>
          <w:sz w:val="24"/>
          <w:szCs w:val="24"/>
        </w:rPr>
        <w:t xml:space="preserve"> СП 32.13330.2012 «СНиП 2.04.03-85* Канализация. Наружные сети и сооружения».</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77. Формула для расчета значений показателей «Уровни автомобилизации для определения пропускной способности сети улиц, дорог и транспортных пересечений» и требуемые для его вычисления минимальные значения норматива «Уровень автомобилизации в населенных пунктах по виду транспортных средств на этап реализации документов территориального планирования" определены на основе пункта 224 </w:t>
      </w:r>
      <w:hyperlink r:id="rId21" w:history="1">
        <w:r w:rsidRPr="000826E4">
          <w:rPr>
            <w:rFonts w:ascii="Times New Roman" w:hAnsi="Times New Roman" w:cs="Times New Roman"/>
            <w:sz w:val="24"/>
            <w:szCs w:val="24"/>
          </w:rPr>
          <w:t>Нормативов</w:t>
        </w:r>
      </w:hyperlink>
      <w:r w:rsidRPr="000826E4">
        <w:rPr>
          <w:rFonts w:ascii="Times New Roman" w:hAnsi="Times New Roman" w:cs="Times New Roman"/>
          <w:sz w:val="24"/>
          <w:szCs w:val="24"/>
        </w:rPr>
        <w:t xml:space="preserve"> градостроительного проектирования Свердловской области, </w:t>
      </w:r>
      <w:hyperlink r:id="rId22" w:history="1">
        <w:r w:rsidRPr="000826E4">
          <w:rPr>
            <w:rFonts w:ascii="Times New Roman" w:hAnsi="Times New Roman" w:cs="Times New Roman"/>
            <w:sz w:val="24"/>
            <w:szCs w:val="24"/>
          </w:rPr>
          <w:t>пункта 11.3</w:t>
        </w:r>
      </w:hyperlink>
      <w:r w:rsidRPr="000826E4">
        <w:rPr>
          <w:rFonts w:ascii="Times New Roman" w:hAnsi="Times New Roman" w:cs="Times New Roman"/>
          <w:sz w:val="24"/>
          <w:szCs w:val="24"/>
        </w:rPr>
        <w:t xml:space="preserve">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78. Формула для расчета значений показателя «Количество машино-мест стоянок автомобилей» и требуемые для его вычисления минимальные значения нормативов «Нормы расчета стоянок автомобилей» определены на основе </w:t>
      </w:r>
      <w:hyperlink r:id="rId23" w:history="1">
        <w:r w:rsidRPr="000826E4">
          <w:rPr>
            <w:rFonts w:ascii="Times New Roman" w:hAnsi="Times New Roman" w:cs="Times New Roman"/>
            <w:sz w:val="24"/>
            <w:szCs w:val="24"/>
          </w:rPr>
          <w:t>приложения Ж</w:t>
        </w:r>
      </w:hyperlink>
      <w:r w:rsidRPr="000826E4">
        <w:rPr>
          <w:rFonts w:ascii="Times New Roman" w:hAnsi="Times New Roman" w:cs="Times New Roman"/>
          <w:sz w:val="24"/>
          <w:szCs w:val="24"/>
        </w:rPr>
        <w:t xml:space="preserve">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79. Формулы для расчета значений показателей «Обеспеченность спортивными залами» и требуемое для его вычисления минимальное </w:t>
      </w:r>
      <w:hyperlink r:id="rId24" w:history="1">
        <w:r w:rsidRPr="000826E4">
          <w:rPr>
            <w:rFonts w:ascii="Times New Roman" w:hAnsi="Times New Roman" w:cs="Times New Roman"/>
            <w:sz w:val="24"/>
            <w:szCs w:val="24"/>
          </w:rPr>
          <w:t>значение</w:t>
        </w:r>
      </w:hyperlink>
      <w:r w:rsidRPr="000826E4">
        <w:rPr>
          <w:rFonts w:ascii="Times New Roman" w:hAnsi="Times New Roman" w:cs="Times New Roman"/>
          <w:sz w:val="24"/>
          <w:szCs w:val="24"/>
        </w:rPr>
        <w:t xml:space="preserve"> «Норматива обеспеченности спортивными залами» определены на основе СП 42.13330.2016 «СНиП 2.07.01-89*. Градостроительство. Планировка и застройка городских и сельских поселений» и с учетом </w:t>
      </w:r>
      <w:hyperlink r:id="rId25" w:history="1">
        <w:r w:rsidRPr="000826E4">
          <w:rPr>
            <w:rFonts w:ascii="Times New Roman" w:hAnsi="Times New Roman" w:cs="Times New Roman"/>
            <w:sz w:val="24"/>
            <w:szCs w:val="24"/>
          </w:rPr>
          <w:t>Нормативов</w:t>
        </w:r>
      </w:hyperlink>
      <w:r w:rsidRPr="000826E4">
        <w:rPr>
          <w:rFonts w:ascii="Times New Roman" w:hAnsi="Times New Roman" w:cs="Times New Roman"/>
          <w:sz w:val="24"/>
          <w:szCs w:val="24"/>
        </w:rPr>
        <w:t xml:space="preserve"> градостроительного проектирования Свердловской области.</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80. Формула для расчета значений показателя «Обеспеченность плоскостными сооружениями» и требуемое для его вычисления минимальное </w:t>
      </w:r>
      <w:hyperlink r:id="rId26" w:history="1">
        <w:r w:rsidRPr="000826E4">
          <w:rPr>
            <w:rFonts w:ascii="Times New Roman" w:hAnsi="Times New Roman" w:cs="Times New Roman"/>
            <w:sz w:val="24"/>
            <w:szCs w:val="24"/>
          </w:rPr>
          <w:t>значение</w:t>
        </w:r>
      </w:hyperlink>
      <w:r w:rsidRPr="000826E4">
        <w:rPr>
          <w:rFonts w:ascii="Times New Roman" w:hAnsi="Times New Roman" w:cs="Times New Roman"/>
          <w:sz w:val="24"/>
          <w:szCs w:val="24"/>
        </w:rPr>
        <w:t xml:space="preserve"> «Норматива обеспеченности плоскостными сооружениями» определены на основе СП 42.13330.2016 «СНиП 2.07.01-89*. Градостроительство. Планировка и застройка городских и сельских поселений» и с учетом </w:t>
      </w:r>
      <w:hyperlink r:id="rId27" w:history="1">
        <w:r w:rsidRPr="000826E4">
          <w:rPr>
            <w:rFonts w:ascii="Times New Roman" w:hAnsi="Times New Roman" w:cs="Times New Roman"/>
            <w:sz w:val="24"/>
            <w:szCs w:val="24"/>
          </w:rPr>
          <w:t>Нормативов</w:t>
        </w:r>
      </w:hyperlink>
      <w:r w:rsidRPr="000826E4">
        <w:rPr>
          <w:rFonts w:ascii="Times New Roman" w:hAnsi="Times New Roman" w:cs="Times New Roman"/>
          <w:sz w:val="24"/>
          <w:szCs w:val="24"/>
        </w:rPr>
        <w:t xml:space="preserve"> градостроительного проектирования Свердловской области.</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81. Формулы для расчета значений показателей «Потребности в единовременной пропускной способности спортивных сооружений» и требуемое для его вычисления минимальное </w:t>
      </w:r>
      <w:hyperlink r:id="rId28" w:history="1">
        <w:r w:rsidRPr="000826E4">
          <w:rPr>
            <w:rFonts w:ascii="Times New Roman" w:hAnsi="Times New Roman" w:cs="Times New Roman"/>
            <w:sz w:val="24"/>
            <w:szCs w:val="24"/>
          </w:rPr>
          <w:t>значение</w:t>
        </w:r>
      </w:hyperlink>
      <w:r w:rsidRPr="000826E4">
        <w:rPr>
          <w:rFonts w:ascii="Times New Roman" w:hAnsi="Times New Roman" w:cs="Times New Roman"/>
          <w:sz w:val="24"/>
          <w:szCs w:val="24"/>
        </w:rPr>
        <w:t xml:space="preserve"> «Норматива единовременной пропускной способности спортивных сооружений» определены на основе СП 42.13330.2016 «СНиП 2.07.01-89*. Градостроительство. Планировка и застройка городских и сельских поселений» и с учетом </w:t>
      </w:r>
      <w:hyperlink r:id="rId29" w:history="1">
        <w:r w:rsidRPr="000826E4">
          <w:rPr>
            <w:rFonts w:ascii="Times New Roman" w:hAnsi="Times New Roman" w:cs="Times New Roman"/>
            <w:sz w:val="24"/>
            <w:szCs w:val="24"/>
          </w:rPr>
          <w:t>Нормативов</w:t>
        </w:r>
      </w:hyperlink>
      <w:r w:rsidRPr="000826E4">
        <w:rPr>
          <w:rFonts w:ascii="Times New Roman" w:hAnsi="Times New Roman" w:cs="Times New Roman"/>
          <w:sz w:val="24"/>
          <w:szCs w:val="24"/>
        </w:rPr>
        <w:t xml:space="preserve"> градостроительного проектирования Свердловской области.</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82. Формулы для расчета значений показателей «Общая площадь дошкольных учреждений» и требуемые для его вычисления минимальные </w:t>
      </w:r>
      <w:hyperlink r:id="rId30" w:history="1">
        <w:r w:rsidRPr="000826E4">
          <w:rPr>
            <w:rFonts w:ascii="Times New Roman" w:hAnsi="Times New Roman" w:cs="Times New Roman"/>
            <w:sz w:val="24"/>
            <w:szCs w:val="24"/>
          </w:rPr>
          <w:t>значения</w:t>
        </w:r>
      </w:hyperlink>
      <w:r w:rsidRPr="000826E4">
        <w:rPr>
          <w:rFonts w:ascii="Times New Roman" w:hAnsi="Times New Roman" w:cs="Times New Roman"/>
          <w:sz w:val="24"/>
          <w:szCs w:val="24"/>
        </w:rPr>
        <w:t xml:space="preserve"> «Норматива удельной общей площади дошкольных учреждений» определены на основе СП 42.13330.2016 «СНиП 2.07.01-89*. Градостроительство. Планировка и застройка городских и сельских поселений» и с учетом </w:t>
      </w:r>
      <w:hyperlink r:id="rId31" w:history="1">
        <w:r w:rsidRPr="000826E4">
          <w:rPr>
            <w:rFonts w:ascii="Times New Roman" w:hAnsi="Times New Roman" w:cs="Times New Roman"/>
            <w:sz w:val="24"/>
            <w:szCs w:val="24"/>
          </w:rPr>
          <w:t>Нормативов</w:t>
        </w:r>
      </w:hyperlink>
      <w:r w:rsidRPr="000826E4">
        <w:rPr>
          <w:rFonts w:ascii="Times New Roman" w:hAnsi="Times New Roman" w:cs="Times New Roman"/>
          <w:sz w:val="24"/>
          <w:szCs w:val="24"/>
        </w:rPr>
        <w:t xml:space="preserve"> градостроительного проектирования Свердловской области.</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83. Формулы для расчета значений показателей «Общая площадь общеобразовательных учреждений» и требуемые для его вычисления минимальные </w:t>
      </w:r>
      <w:hyperlink r:id="rId32" w:history="1">
        <w:r w:rsidRPr="000826E4">
          <w:rPr>
            <w:rFonts w:ascii="Times New Roman" w:hAnsi="Times New Roman" w:cs="Times New Roman"/>
            <w:sz w:val="24"/>
            <w:szCs w:val="24"/>
          </w:rPr>
          <w:t>значения</w:t>
        </w:r>
      </w:hyperlink>
      <w:r w:rsidRPr="000826E4">
        <w:rPr>
          <w:rFonts w:ascii="Times New Roman" w:hAnsi="Times New Roman" w:cs="Times New Roman"/>
          <w:sz w:val="24"/>
          <w:szCs w:val="24"/>
        </w:rPr>
        <w:t xml:space="preserve"> «Норматива удельной общей площади общеобразовательных учреждений» определены на основе СП 42.13330.2016 «СНиП 2.07.01-89*. Градостроительство. Планировка и застройка городских и сельских поселений» и с учетом </w:t>
      </w:r>
      <w:hyperlink r:id="rId33" w:history="1">
        <w:r w:rsidRPr="000826E4">
          <w:rPr>
            <w:rFonts w:ascii="Times New Roman" w:hAnsi="Times New Roman" w:cs="Times New Roman"/>
            <w:sz w:val="24"/>
            <w:szCs w:val="24"/>
          </w:rPr>
          <w:t>Нормативов</w:t>
        </w:r>
      </w:hyperlink>
      <w:r w:rsidRPr="000826E4">
        <w:rPr>
          <w:rFonts w:ascii="Times New Roman" w:hAnsi="Times New Roman" w:cs="Times New Roman"/>
          <w:sz w:val="24"/>
          <w:szCs w:val="24"/>
        </w:rPr>
        <w:t xml:space="preserve"> градостроительного проектирования Свердловской области.</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84. Формула для расчета значений показателя «Количество детских школ искусств и школ эстетического образования населенных пунктов с числом жителей до 10 тысяч человек» и требуемое для его вычисления минимальное значение </w:t>
      </w:r>
      <w:hyperlink r:id="rId34" w:history="1">
        <w:r w:rsidRPr="000826E4">
          <w:rPr>
            <w:rFonts w:ascii="Times New Roman" w:hAnsi="Times New Roman" w:cs="Times New Roman"/>
            <w:sz w:val="24"/>
            <w:szCs w:val="24"/>
          </w:rPr>
          <w:t>норматива</w:t>
        </w:r>
      </w:hyperlink>
      <w:r w:rsidRPr="000826E4">
        <w:rPr>
          <w:rFonts w:ascii="Times New Roman" w:hAnsi="Times New Roman" w:cs="Times New Roman"/>
          <w:sz w:val="24"/>
          <w:szCs w:val="24"/>
        </w:rPr>
        <w:t xml:space="preserve"> «Количество детских школ искусств и школ эстетического образования населенных пунктов с числом жителей от 3 до 10 тысяч человек» определены на основе СП 42.13330.2016 «СНиП 2.07.01-89*. Градостроительство. Планировка и застройка городских и сельских поселений» и с учетом </w:t>
      </w:r>
      <w:hyperlink r:id="rId35" w:history="1">
        <w:r w:rsidRPr="000826E4">
          <w:rPr>
            <w:rFonts w:ascii="Times New Roman" w:hAnsi="Times New Roman" w:cs="Times New Roman"/>
            <w:sz w:val="24"/>
            <w:szCs w:val="24"/>
          </w:rPr>
          <w:t>Нормативов</w:t>
        </w:r>
      </w:hyperlink>
      <w:r w:rsidRPr="000826E4">
        <w:rPr>
          <w:rFonts w:ascii="Times New Roman" w:hAnsi="Times New Roman" w:cs="Times New Roman"/>
          <w:sz w:val="24"/>
          <w:szCs w:val="24"/>
        </w:rPr>
        <w:t xml:space="preserve"> градостроительного проектирования Свердловской области.</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85. Показатель по общему числу детей городского округа в возрасте от 5 до 18 лет, </w:t>
      </w:r>
      <w:r w:rsidRPr="000826E4">
        <w:rPr>
          <w:rFonts w:ascii="Times New Roman" w:hAnsi="Times New Roman" w:cs="Times New Roman"/>
          <w:sz w:val="24"/>
          <w:szCs w:val="24"/>
        </w:rPr>
        <w:lastRenderedPageBreak/>
        <w:t xml:space="preserve">обучающихся по дополнительным образовательным программам, принят с учетом Указа Президента РФ «О мерах по реализации государственной политики в области образования и науки» № 599 от 07 мая 2012 года. </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86. Формула для расчета значений показателя «Масса вывозимых и утилизируемых твердых бытовых отходов» и требуемое для его вычисления минимальное значение нормативов «Нормы накопления бытовых отходов» определены на основе </w:t>
      </w:r>
      <w:hyperlink r:id="rId36" w:history="1">
        <w:r w:rsidRPr="000826E4">
          <w:rPr>
            <w:rFonts w:ascii="Times New Roman" w:hAnsi="Times New Roman" w:cs="Times New Roman"/>
            <w:sz w:val="24"/>
            <w:szCs w:val="24"/>
          </w:rPr>
          <w:t>приложения К</w:t>
        </w:r>
      </w:hyperlink>
      <w:r w:rsidRPr="000826E4">
        <w:rPr>
          <w:rFonts w:ascii="Times New Roman" w:hAnsi="Times New Roman" w:cs="Times New Roman"/>
          <w:sz w:val="24"/>
          <w:szCs w:val="24"/>
        </w:rPr>
        <w:t xml:space="preserve">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87. Формула для расчета значений показателя «Площадь общегородских озелененных территорий» и требуемые для его вычисления минимальные значения норматива «Площадь озелененных территорий» определены на основе </w:t>
      </w:r>
      <w:hyperlink r:id="rId37" w:history="1">
        <w:r w:rsidRPr="000826E4">
          <w:rPr>
            <w:rFonts w:ascii="Times New Roman" w:hAnsi="Times New Roman" w:cs="Times New Roman"/>
            <w:sz w:val="24"/>
            <w:szCs w:val="24"/>
          </w:rPr>
          <w:t>пункта 9.8</w:t>
        </w:r>
      </w:hyperlink>
      <w:r w:rsidRPr="000826E4">
        <w:rPr>
          <w:rFonts w:ascii="Times New Roman" w:hAnsi="Times New Roman" w:cs="Times New Roman"/>
          <w:sz w:val="24"/>
          <w:szCs w:val="24"/>
        </w:rPr>
        <w:t xml:space="preserve">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88. Формулы для расчета значений показателей «Создание условий для обеспечения жителей городского округа услугами торговли, общественного питания и бытового обслуживания» и требуемые для их вычисления минимальные значения нормативов «Нормы расчета учреждений и предприятий обслуживания. Число предприятий торговли, общественного питания и бытового обслуживания» определены на основе раздела «Предприятия торговли, общественного питания и бытового обслуживания» </w:t>
      </w:r>
      <w:hyperlink r:id="rId38" w:history="1">
        <w:r w:rsidRPr="000826E4">
          <w:rPr>
            <w:rFonts w:ascii="Times New Roman" w:hAnsi="Times New Roman" w:cs="Times New Roman"/>
            <w:sz w:val="24"/>
            <w:szCs w:val="24"/>
          </w:rPr>
          <w:t>приложения Д</w:t>
        </w:r>
      </w:hyperlink>
      <w:r w:rsidRPr="000826E4">
        <w:rPr>
          <w:rFonts w:ascii="Times New Roman" w:hAnsi="Times New Roman" w:cs="Times New Roman"/>
          <w:sz w:val="24"/>
          <w:szCs w:val="24"/>
        </w:rPr>
        <w:t xml:space="preserve">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89. Показатели в области объектов культуры городского округа установлены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2 августа 2017 года N Р-965.</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90. Показатели в области объектов здравоохранения городского округа установлены в соответствии с СанПиН 2.1.3.2630-10. </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91.  Показатели в области объектов предупреждения и ликвидации последствий чрезвычайных ситуаций  установлены в соответствии с в соответствии с ч.1 «Методических рекомендаций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92. Формула для расчета значений показателя «Потребности в площади муниципального жилищного фонда» определена на основе </w:t>
      </w:r>
      <w:hyperlink r:id="rId39" w:history="1">
        <w:r w:rsidRPr="000826E4">
          <w:rPr>
            <w:rFonts w:ascii="Times New Roman" w:hAnsi="Times New Roman" w:cs="Times New Roman"/>
            <w:sz w:val="24"/>
            <w:szCs w:val="24"/>
          </w:rPr>
          <w:t>статьи 50</w:t>
        </w:r>
      </w:hyperlink>
      <w:r w:rsidRPr="000826E4">
        <w:rPr>
          <w:rFonts w:ascii="Times New Roman" w:hAnsi="Times New Roman" w:cs="Times New Roman"/>
          <w:sz w:val="24"/>
          <w:szCs w:val="24"/>
        </w:rPr>
        <w:t xml:space="preserve"> Жилищного кодекса РФ. Требуемое для вычисления показателя минимальное значение норматива «Норма предоставления площади жилого помещения по договору социального найма» определяется на основании учётной нормы площади жилого помещения и нормы предоставления площади жилого помещения по договору социального найма в городском округе Пелым.</w:t>
      </w:r>
    </w:p>
    <w:p w:rsidR="00BE291C" w:rsidRPr="000826E4" w:rsidRDefault="00BE291C" w:rsidP="000826E4">
      <w:pPr>
        <w:pStyle w:val="ConsPlusNormal"/>
        <w:ind w:firstLine="851"/>
        <w:jc w:val="both"/>
        <w:rPr>
          <w:rFonts w:ascii="Times New Roman" w:hAnsi="Times New Roman" w:cs="Times New Roman"/>
          <w:sz w:val="24"/>
          <w:szCs w:val="24"/>
        </w:rPr>
      </w:pPr>
      <w:r w:rsidRPr="000826E4">
        <w:rPr>
          <w:rFonts w:ascii="Times New Roman" w:hAnsi="Times New Roman" w:cs="Times New Roman"/>
          <w:sz w:val="24"/>
          <w:szCs w:val="24"/>
        </w:rPr>
        <w:t xml:space="preserve">93. Значения остальных нормативов определены на основе </w:t>
      </w:r>
      <w:hyperlink r:id="rId40" w:history="1">
        <w:r w:rsidRPr="000826E4">
          <w:rPr>
            <w:rFonts w:ascii="Times New Roman" w:hAnsi="Times New Roman" w:cs="Times New Roman"/>
            <w:sz w:val="24"/>
            <w:szCs w:val="24"/>
          </w:rPr>
          <w:t>Нормативов</w:t>
        </w:r>
      </w:hyperlink>
      <w:r w:rsidRPr="000826E4">
        <w:rPr>
          <w:rFonts w:ascii="Times New Roman" w:hAnsi="Times New Roman" w:cs="Times New Roman"/>
          <w:sz w:val="24"/>
          <w:szCs w:val="24"/>
        </w:rPr>
        <w:t xml:space="preserve"> градостроительного проектирования Свердловской области и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N 1034/пр).</w:t>
      </w:r>
    </w:p>
    <w:p w:rsidR="00BE291C" w:rsidRPr="000826E4" w:rsidRDefault="00BE291C" w:rsidP="000826E4">
      <w:pPr>
        <w:pStyle w:val="ConsPlusNormal"/>
        <w:ind w:firstLine="851"/>
        <w:jc w:val="both"/>
        <w:rPr>
          <w:rFonts w:ascii="Times New Roman" w:hAnsi="Times New Roman" w:cs="Times New Roman"/>
          <w:sz w:val="24"/>
          <w:szCs w:val="24"/>
        </w:rPr>
      </w:pPr>
    </w:p>
    <w:p w:rsidR="000826E4" w:rsidRDefault="000826E4" w:rsidP="000826E4">
      <w:pPr>
        <w:pStyle w:val="ab"/>
        <w:ind w:right="-1" w:firstLine="709"/>
        <w:jc w:val="center"/>
        <w:rPr>
          <w:rFonts w:ascii="Times New Roman" w:hAnsi="Times New Roman"/>
          <w:b/>
          <w:sz w:val="24"/>
          <w:szCs w:val="24"/>
        </w:rPr>
      </w:pPr>
      <w:bookmarkStart w:id="41" w:name="_Toc406932951"/>
    </w:p>
    <w:p w:rsidR="00BE291C" w:rsidRPr="000826E4" w:rsidRDefault="00BE291C" w:rsidP="000826E4">
      <w:pPr>
        <w:pStyle w:val="ab"/>
        <w:ind w:right="-1" w:firstLine="709"/>
        <w:jc w:val="center"/>
        <w:rPr>
          <w:rFonts w:ascii="Times New Roman" w:hAnsi="Times New Roman"/>
          <w:b/>
          <w:sz w:val="24"/>
          <w:szCs w:val="24"/>
        </w:rPr>
      </w:pPr>
      <w:r w:rsidRPr="000826E4">
        <w:rPr>
          <w:rFonts w:ascii="Times New Roman" w:hAnsi="Times New Roman"/>
          <w:b/>
          <w:sz w:val="24"/>
          <w:szCs w:val="24"/>
        </w:rPr>
        <w:lastRenderedPageBreak/>
        <w:t>Глава 17. Обоснование расчетных показателей максимально допустимого уровня территориальной доступности объектов местного значения для населения городского округа</w:t>
      </w:r>
      <w:bookmarkEnd w:id="41"/>
      <w:r w:rsidRPr="000826E4">
        <w:rPr>
          <w:rFonts w:ascii="Times New Roman" w:hAnsi="Times New Roman"/>
          <w:b/>
          <w:sz w:val="24"/>
          <w:szCs w:val="24"/>
        </w:rPr>
        <w:t xml:space="preserve"> Пелым</w:t>
      </w:r>
    </w:p>
    <w:p w:rsidR="00BE291C" w:rsidRPr="000826E4" w:rsidRDefault="00BE291C" w:rsidP="000826E4">
      <w:pPr>
        <w:pStyle w:val="ab"/>
        <w:ind w:right="-1" w:firstLine="709"/>
        <w:jc w:val="center"/>
        <w:rPr>
          <w:rFonts w:ascii="Times New Roman" w:hAnsi="Times New Roman"/>
          <w:b/>
          <w:sz w:val="24"/>
          <w:szCs w:val="24"/>
        </w:rPr>
      </w:pPr>
    </w:p>
    <w:p w:rsidR="00BE291C" w:rsidRPr="000826E4" w:rsidRDefault="00BE291C" w:rsidP="000826E4">
      <w:pPr>
        <w:autoSpaceDE w:val="0"/>
        <w:autoSpaceDN w:val="0"/>
        <w:adjustRightInd w:val="0"/>
        <w:ind w:firstLine="851"/>
        <w:jc w:val="both"/>
        <w:rPr>
          <w:bCs/>
        </w:rPr>
      </w:pPr>
      <w:r w:rsidRPr="000826E4">
        <w:rPr>
          <w:bCs/>
        </w:rPr>
        <w:t xml:space="preserve">94. Формулы для расчета значений показателей «Радиусы обслуживания населения учреждениями и предприятиями, размещаемыми в жилой застройке» и требуемые для их вычисления максимальные значения нормативов «Радиус обслуживания населения учреждениями и предприятиями, размещаемыми в жилой застройке» определены на основе </w:t>
      </w:r>
      <w:hyperlink r:id="rId41" w:history="1">
        <w:r w:rsidRPr="000826E4">
          <w:rPr>
            <w:bCs/>
          </w:rPr>
          <w:t>пункта 10.4</w:t>
        </w:r>
      </w:hyperlink>
      <w:r w:rsidRPr="000826E4">
        <w:rPr>
          <w:bCs/>
        </w:rPr>
        <w:t xml:space="preserve"> СП 42.13330.2016. Свод правил. Градостроительство. Планировка и застройка городских и сельских поселений. Актуализированная редакция СНиП 2.07.01-89* и пункта 198 </w:t>
      </w:r>
      <w:hyperlink r:id="rId42" w:history="1">
        <w:r w:rsidRPr="000826E4">
          <w:rPr>
            <w:bCs/>
          </w:rPr>
          <w:t>Нормативов</w:t>
        </w:r>
      </w:hyperlink>
      <w:r w:rsidRPr="000826E4">
        <w:rPr>
          <w:bCs/>
        </w:rPr>
        <w:t xml:space="preserve"> градостроительного проектирования Свердловской области.</w:t>
      </w:r>
    </w:p>
    <w:p w:rsidR="00BE291C" w:rsidRPr="000826E4" w:rsidRDefault="00BE291C" w:rsidP="000826E4">
      <w:pPr>
        <w:autoSpaceDE w:val="0"/>
        <w:autoSpaceDN w:val="0"/>
        <w:adjustRightInd w:val="0"/>
        <w:ind w:firstLine="851"/>
        <w:jc w:val="both"/>
        <w:rPr>
          <w:bCs/>
        </w:rPr>
      </w:pPr>
      <w:r w:rsidRPr="000826E4">
        <w:rPr>
          <w:bCs/>
        </w:rPr>
        <w:t xml:space="preserve">95. Формула для расчета значений показателя «Время пешеходной доступности парков» и требуемое для его вычисления максимальное значение норматива «Время доступности городских парков» определены на основе </w:t>
      </w:r>
      <w:hyperlink r:id="rId43" w:history="1">
        <w:r w:rsidRPr="000826E4">
          <w:rPr>
            <w:bCs/>
          </w:rPr>
          <w:t>пункта 9.4</w:t>
        </w:r>
      </w:hyperlink>
      <w:r w:rsidRPr="000826E4">
        <w:rPr>
          <w:bCs/>
        </w:rPr>
        <w:t xml:space="preserve"> СП 42.13330.2016. Свод правил. Градостроительство. Планировка и застройка городских и сельских поселений. Актуализированная редакция СНиП 2.07.01-89*.</w:t>
      </w:r>
    </w:p>
    <w:p w:rsidR="00BE291C" w:rsidRPr="000826E4" w:rsidRDefault="00BE291C" w:rsidP="000826E4">
      <w:pPr>
        <w:autoSpaceDE w:val="0"/>
        <w:autoSpaceDN w:val="0"/>
        <w:adjustRightInd w:val="0"/>
        <w:ind w:firstLine="851"/>
        <w:jc w:val="both"/>
        <w:rPr>
          <w:bCs/>
        </w:rPr>
      </w:pPr>
      <w:r w:rsidRPr="000826E4">
        <w:rPr>
          <w:bCs/>
        </w:rPr>
        <w:t xml:space="preserve">96. Формула для расчета значений показателя «Дальность пешеходных подходов до ближайшей остановки общественного пассажирского транспорта» и требуемые для его вычисления максимальные значения норматива «Дальность пешеходных подходов до ближайшей остановки общественного пассажирского транспорта» определены на основе </w:t>
      </w:r>
      <w:hyperlink r:id="rId44" w:history="1">
        <w:r w:rsidRPr="000826E4">
          <w:rPr>
            <w:bCs/>
          </w:rPr>
          <w:t>пункта 11.24</w:t>
        </w:r>
      </w:hyperlink>
      <w:r w:rsidRPr="000826E4">
        <w:rPr>
          <w:bCs/>
        </w:rPr>
        <w:t xml:space="preserve"> СП 42.13330.2016. Свод правил. Градостроительство. Планировка и застройка городских и сельских поселений. Актуализированная редакция СНиП 2.07.01-89*.</w:t>
      </w:r>
    </w:p>
    <w:p w:rsidR="00BE291C" w:rsidRPr="000826E4" w:rsidRDefault="00BE291C" w:rsidP="000826E4">
      <w:pPr>
        <w:autoSpaceDE w:val="0"/>
        <w:autoSpaceDN w:val="0"/>
        <w:adjustRightInd w:val="0"/>
        <w:ind w:firstLine="851"/>
        <w:jc w:val="both"/>
        <w:rPr>
          <w:bCs/>
        </w:rPr>
      </w:pPr>
      <w:r w:rsidRPr="000826E4">
        <w:rPr>
          <w:bCs/>
        </w:rPr>
        <w:t xml:space="preserve">97. Значения остальных нормативов определены на основе </w:t>
      </w:r>
      <w:hyperlink r:id="rId45" w:history="1">
        <w:r w:rsidRPr="000826E4">
          <w:rPr>
            <w:bCs/>
          </w:rPr>
          <w:t>Нормативов</w:t>
        </w:r>
      </w:hyperlink>
      <w:r w:rsidRPr="000826E4">
        <w:rPr>
          <w:bCs/>
        </w:rPr>
        <w:t xml:space="preserve"> градостроительного проектирования Свердловской области и СП 42.13330.2016. Свод правил. Градостроительство. Планировка и застройка городских и сельских поселений. Актуализированная редакция СНиП 2.07.01-89*.</w:t>
      </w:r>
    </w:p>
    <w:p w:rsidR="00BE291C" w:rsidRDefault="00BE291C" w:rsidP="000826E4">
      <w:pPr>
        <w:pStyle w:val="ab"/>
        <w:ind w:right="-1"/>
        <w:jc w:val="both"/>
        <w:rPr>
          <w:rFonts w:ascii="Times New Roman" w:hAnsi="Times New Roman"/>
          <w:sz w:val="24"/>
          <w:szCs w:val="24"/>
        </w:rPr>
      </w:pPr>
    </w:p>
    <w:p w:rsidR="007032B3" w:rsidRPr="000826E4" w:rsidRDefault="007032B3" w:rsidP="000826E4">
      <w:pPr>
        <w:pStyle w:val="ab"/>
        <w:ind w:right="-1"/>
        <w:jc w:val="both"/>
        <w:rPr>
          <w:rFonts w:ascii="Times New Roman" w:hAnsi="Times New Roman"/>
          <w:sz w:val="24"/>
          <w:szCs w:val="24"/>
        </w:rPr>
      </w:pPr>
    </w:p>
    <w:p w:rsidR="00BE291C" w:rsidRPr="000826E4" w:rsidRDefault="00BE291C" w:rsidP="000826E4">
      <w:pPr>
        <w:pStyle w:val="ab"/>
        <w:ind w:right="-1" w:firstLine="709"/>
        <w:jc w:val="center"/>
        <w:rPr>
          <w:rFonts w:ascii="Times New Roman" w:hAnsi="Times New Roman"/>
          <w:b/>
          <w:sz w:val="24"/>
          <w:szCs w:val="24"/>
        </w:rPr>
      </w:pPr>
      <w:bookmarkStart w:id="42" w:name="_Toc406932952"/>
      <w:r w:rsidRPr="000826E4">
        <w:rPr>
          <w:rFonts w:ascii="Times New Roman" w:hAnsi="Times New Roman"/>
          <w:b/>
          <w:sz w:val="24"/>
          <w:szCs w:val="24"/>
        </w:rPr>
        <w:t>Раздел 6. Правила и область применения расчетных показателей</w:t>
      </w:r>
      <w:bookmarkEnd w:id="42"/>
    </w:p>
    <w:p w:rsidR="00BE291C" w:rsidRPr="000826E4" w:rsidRDefault="00BE291C" w:rsidP="000826E4">
      <w:pPr>
        <w:pStyle w:val="ab"/>
        <w:ind w:right="-1" w:firstLine="709"/>
        <w:jc w:val="center"/>
        <w:rPr>
          <w:rFonts w:ascii="Times New Roman" w:hAnsi="Times New Roman"/>
          <w:b/>
          <w:sz w:val="24"/>
          <w:szCs w:val="24"/>
        </w:rPr>
      </w:pPr>
    </w:p>
    <w:p w:rsidR="000462BA" w:rsidRDefault="00BE291C" w:rsidP="000826E4">
      <w:pPr>
        <w:autoSpaceDE w:val="0"/>
        <w:autoSpaceDN w:val="0"/>
        <w:adjustRightInd w:val="0"/>
        <w:ind w:firstLine="851"/>
        <w:jc w:val="both"/>
        <w:rPr>
          <w:bCs/>
        </w:rPr>
      </w:pPr>
      <w:r w:rsidRPr="000826E4">
        <w:rPr>
          <w:bCs/>
        </w:rPr>
        <w:t xml:space="preserve">98. В настоящих Нормативах определяются виды объектов и территорий, создание и содержание которых городской округ обеспечивает полностью или частично. Виды объектов и </w:t>
      </w:r>
    </w:p>
    <w:p w:rsidR="000462BA" w:rsidRDefault="000462BA" w:rsidP="000462BA">
      <w:pPr>
        <w:autoSpaceDE w:val="0"/>
        <w:autoSpaceDN w:val="0"/>
        <w:adjustRightInd w:val="0"/>
        <w:jc w:val="both"/>
        <w:rPr>
          <w:bCs/>
        </w:rPr>
      </w:pPr>
    </w:p>
    <w:p w:rsidR="00BE291C" w:rsidRPr="000826E4" w:rsidRDefault="00BE291C" w:rsidP="000462BA">
      <w:pPr>
        <w:autoSpaceDE w:val="0"/>
        <w:autoSpaceDN w:val="0"/>
        <w:adjustRightInd w:val="0"/>
        <w:jc w:val="both"/>
        <w:rPr>
          <w:bCs/>
        </w:rPr>
      </w:pPr>
      <w:r w:rsidRPr="000826E4">
        <w:rPr>
          <w:bCs/>
        </w:rPr>
        <w:t xml:space="preserve">территорий обусловлены вопросами местного значения, исполнение которых возложено на городской округ согласно Федеральному </w:t>
      </w:r>
      <w:hyperlink r:id="rId46" w:history="1">
        <w:r w:rsidRPr="000826E4">
          <w:rPr>
            <w:bCs/>
          </w:rPr>
          <w:t>закону</w:t>
        </w:r>
      </w:hyperlink>
      <w:r w:rsidRPr="000826E4">
        <w:rPr>
          <w:bCs/>
        </w:rPr>
        <w:t xml:space="preserve"> от 06 октября 2003 года № 131-ФЗ «Об общих принципах организации местного самоуправления в Российской Федерации».</w:t>
      </w:r>
    </w:p>
    <w:p w:rsidR="00BE291C" w:rsidRPr="000826E4" w:rsidRDefault="00BE291C" w:rsidP="000826E4">
      <w:pPr>
        <w:autoSpaceDE w:val="0"/>
        <w:autoSpaceDN w:val="0"/>
        <w:adjustRightInd w:val="0"/>
        <w:ind w:firstLine="851"/>
        <w:jc w:val="both"/>
        <w:rPr>
          <w:bCs/>
        </w:rPr>
      </w:pPr>
      <w:r w:rsidRPr="000826E4">
        <w:rPr>
          <w:bCs/>
        </w:rPr>
        <w:t>99. Расчетные показатели минимально допустимого уровня обеспеченности населения Объектами местного значения и расчетные показатели максимально допустимого уровня территориальной доступности таких объектов для населения применяются для территорий (зон) жилой застройки, создающихся (существующих) в соответствии с действующим законодательством и иными нормативно-правовыми актами о градостроительной деятельности.</w:t>
      </w:r>
    </w:p>
    <w:p w:rsidR="00BE291C" w:rsidRPr="000826E4" w:rsidRDefault="00BE291C" w:rsidP="000826E4">
      <w:pPr>
        <w:autoSpaceDE w:val="0"/>
        <w:autoSpaceDN w:val="0"/>
        <w:adjustRightInd w:val="0"/>
        <w:ind w:firstLine="851"/>
        <w:jc w:val="both"/>
        <w:rPr>
          <w:bCs/>
        </w:rPr>
      </w:pPr>
      <w:r w:rsidRPr="000826E4">
        <w:rPr>
          <w:bCs/>
        </w:rPr>
        <w:t xml:space="preserve">Население городского округа обеспечивается Объектами местного значения только по месту жительства, то есть месту расположения жилого помещения, в котором гражданин постоянно или преимущественно проживает на основаниях, предусмотренных законодательством Российской Федерации, и в котором он зарегистрирован по месту жительства в соответствии с </w:t>
      </w:r>
      <w:hyperlink r:id="rId47" w:history="1">
        <w:r w:rsidRPr="000826E4">
          <w:rPr>
            <w:bCs/>
          </w:rPr>
          <w:t>Законом</w:t>
        </w:r>
      </w:hyperlink>
      <w:r w:rsidRPr="000826E4">
        <w:rPr>
          <w:bCs/>
        </w:rPr>
        <w:t xml:space="preserve"> РФ от 25 июня 1993 года № 5242-I «О праве граждан Российской Федерации на свободу передвижения, выбор места пребывания и жительства в пределах Российской Федерации».</w:t>
      </w:r>
    </w:p>
    <w:p w:rsidR="00BE291C" w:rsidRPr="000826E4" w:rsidRDefault="00BE291C" w:rsidP="000826E4">
      <w:pPr>
        <w:autoSpaceDE w:val="0"/>
        <w:autoSpaceDN w:val="0"/>
        <w:adjustRightInd w:val="0"/>
        <w:ind w:firstLine="851"/>
        <w:jc w:val="both"/>
        <w:rPr>
          <w:bCs/>
        </w:rPr>
      </w:pPr>
      <w:r w:rsidRPr="000826E4">
        <w:rPr>
          <w:bCs/>
        </w:rPr>
        <w:t>Жилым может быть признано только помещение, в котором граждане постоянно или преимущественно проживают на основаниях, предусмотренных законодательством Российской Федерации, в котором они зарегистрированы по месту жительства, и которое обеспечено Объектами местного значения, определенными настоящими Нормативами.</w:t>
      </w:r>
    </w:p>
    <w:p w:rsidR="00BE291C" w:rsidRPr="000826E4" w:rsidRDefault="00BE291C" w:rsidP="000826E4">
      <w:pPr>
        <w:autoSpaceDE w:val="0"/>
        <w:autoSpaceDN w:val="0"/>
        <w:adjustRightInd w:val="0"/>
        <w:ind w:firstLine="851"/>
        <w:jc w:val="both"/>
        <w:rPr>
          <w:bCs/>
        </w:rPr>
      </w:pPr>
      <w:r w:rsidRPr="000826E4">
        <w:rPr>
          <w:bCs/>
        </w:rPr>
        <w:lastRenderedPageBreak/>
        <w:t>100. Определенные настоящими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счет победителей аукционов с участием или без участия средств бюджета (о чем указывается по результатам соответствующих расчетов в проектах договоров до проведения аукционов).</w:t>
      </w:r>
    </w:p>
    <w:p w:rsidR="00BE291C" w:rsidRPr="000826E4" w:rsidRDefault="00BE291C" w:rsidP="000826E4">
      <w:pPr>
        <w:autoSpaceDE w:val="0"/>
        <w:autoSpaceDN w:val="0"/>
        <w:adjustRightInd w:val="0"/>
        <w:ind w:firstLine="851"/>
        <w:jc w:val="both"/>
        <w:rPr>
          <w:bCs/>
        </w:rPr>
      </w:pPr>
      <w:r w:rsidRPr="000826E4">
        <w:rPr>
          <w:bCs/>
        </w:rPr>
        <w:t xml:space="preserve">101. Создание всех объектов, включая те, которые не определены настоящими Местными нормативами, происходит по выбору правообладателей земельных участков в соответствии с градостроительными регламентами, содержащимися в </w:t>
      </w:r>
      <w:hyperlink r:id="rId48" w:history="1">
        <w:r w:rsidRPr="000826E4">
          <w:rPr>
            <w:bCs/>
          </w:rPr>
          <w:t>Правилах</w:t>
        </w:r>
      </w:hyperlink>
      <w:r w:rsidRPr="000826E4">
        <w:rPr>
          <w:bCs/>
        </w:rPr>
        <w:t xml:space="preserve"> землепользования и застройки. В частности, иные объекты социальной инфраструктуры, не определенные настоящими Местными нормативами, создаются за счет частных лиц с участием или без участия бюджетных средств различных уровней.</w:t>
      </w:r>
    </w:p>
    <w:p w:rsidR="00BE291C" w:rsidRPr="000826E4" w:rsidRDefault="00BE291C" w:rsidP="000826E4">
      <w:pPr>
        <w:autoSpaceDE w:val="0"/>
        <w:autoSpaceDN w:val="0"/>
        <w:adjustRightInd w:val="0"/>
        <w:ind w:firstLine="851"/>
        <w:jc w:val="both"/>
        <w:rPr>
          <w:bCs/>
        </w:rPr>
      </w:pPr>
      <w:r w:rsidRPr="000826E4">
        <w:rPr>
          <w:bCs/>
        </w:rPr>
        <w:t xml:space="preserve">102. Объекты социальной инфраструктуры регионального значения создаются за счет бюджета Свердловской области и нормируются </w:t>
      </w:r>
      <w:hyperlink r:id="rId49" w:history="1">
        <w:r w:rsidRPr="000826E4">
          <w:rPr>
            <w:bCs/>
          </w:rPr>
          <w:t>Нормативами</w:t>
        </w:r>
      </w:hyperlink>
      <w:r w:rsidRPr="000826E4">
        <w:rPr>
          <w:bCs/>
        </w:rPr>
        <w:t xml:space="preserve"> градостроительного проектирования Свердловской области; могут определяться путем назначения в документации по планировке территории земельных участков, свободных от прав третьих лиц, для создания условий возведения объектов инфраструктуры регионального значения.</w:t>
      </w:r>
    </w:p>
    <w:p w:rsidR="00BE291C" w:rsidRPr="000826E4" w:rsidRDefault="00BE291C" w:rsidP="000826E4">
      <w:pPr>
        <w:autoSpaceDE w:val="0"/>
        <w:autoSpaceDN w:val="0"/>
        <w:adjustRightInd w:val="0"/>
        <w:ind w:firstLine="851"/>
        <w:jc w:val="both"/>
        <w:rPr>
          <w:bCs/>
        </w:rPr>
      </w:pPr>
      <w:r w:rsidRPr="000826E4">
        <w:rPr>
          <w:bCs/>
        </w:rPr>
        <w:t xml:space="preserve">103. Иные показатели, необходимые при осуществлении градостроительной деятельности в границах городского округа и не установленные настоящими Местными нормативами, </w:t>
      </w:r>
      <w:hyperlink r:id="rId50" w:history="1">
        <w:r w:rsidRPr="000826E4">
          <w:rPr>
            <w:bCs/>
          </w:rPr>
          <w:t>Правилами</w:t>
        </w:r>
      </w:hyperlink>
      <w:r w:rsidRPr="000826E4">
        <w:t xml:space="preserve"> </w:t>
      </w:r>
      <w:r w:rsidRPr="000826E4">
        <w:rPr>
          <w:bCs/>
        </w:rPr>
        <w:t xml:space="preserve">землепользования и застройки и Генеральным </w:t>
      </w:r>
      <w:hyperlink r:id="rId51" w:history="1">
        <w:r w:rsidRPr="000826E4">
          <w:rPr>
            <w:bCs/>
          </w:rPr>
          <w:t>планом</w:t>
        </w:r>
      </w:hyperlink>
      <w:r w:rsidRPr="000826E4">
        <w:rPr>
          <w:bCs/>
        </w:rPr>
        <w:t xml:space="preserve"> городского округа, принимаются в соответствии с </w:t>
      </w:r>
      <w:hyperlink r:id="rId52" w:history="1">
        <w:r w:rsidRPr="000826E4">
          <w:rPr>
            <w:bCs/>
          </w:rPr>
          <w:t>Нормативами</w:t>
        </w:r>
      </w:hyperlink>
      <w:r w:rsidRPr="000826E4">
        <w:rPr>
          <w:bCs/>
        </w:rPr>
        <w:t xml:space="preserve"> градостроительного проектирования Свердловской области, требованиями нормативных правовых актов Российской Федерации, Свердловской области, органов местного самоуправления городского округа,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городского округа, в том числе:</w:t>
      </w:r>
    </w:p>
    <w:p w:rsidR="00BE291C" w:rsidRPr="000826E4" w:rsidRDefault="00BE291C" w:rsidP="000826E4">
      <w:pPr>
        <w:autoSpaceDE w:val="0"/>
        <w:autoSpaceDN w:val="0"/>
        <w:adjustRightInd w:val="0"/>
        <w:ind w:firstLine="851"/>
        <w:jc w:val="both"/>
        <w:rPr>
          <w:bCs/>
        </w:rPr>
      </w:pPr>
      <w:r w:rsidRPr="000826E4">
        <w:rPr>
          <w:bCs/>
        </w:rPr>
        <w:t xml:space="preserve">- Федерального </w:t>
      </w:r>
      <w:hyperlink r:id="rId53" w:history="1">
        <w:r w:rsidRPr="000826E4">
          <w:rPr>
            <w:bCs/>
          </w:rPr>
          <w:t>закона</w:t>
        </w:r>
      </w:hyperlink>
      <w:r w:rsidRPr="000826E4">
        <w:rPr>
          <w:bCs/>
        </w:rPr>
        <w:t xml:space="preserve"> от 30 декабря 2009 года № 384-ФЗ «Технический регламент о безопасности зданий и сооружений»;</w:t>
      </w:r>
    </w:p>
    <w:p w:rsidR="00BE291C" w:rsidRPr="000826E4" w:rsidRDefault="00BE291C" w:rsidP="000826E4">
      <w:pPr>
        <w:autoSpaceDE w:val="0"/>
        <w:autoSpaceDN w:val="0"/>
        <w:adjustRightInd w:val="0"/>
        <w:ind w:firstLine="851"/>
        <w:jc w:val="both"/>
        <w:rPr>
          <w:bCs/>
        </w:rPr>
      </w:pPr>
      <w:r w:rsidRPr="000826E4">
        <w:rPr>
          <w:bCs/>
        </w:rPr>
        <w:t xml:space="preserve">- Федерального </w:t>
      </w:r>
      <w:hyperlink r:id="rId54" w:history="1">
        <w:r w:rsidRPr="000826E4">
          <w:rPr>
            <w:bCs/>
          </w:rPr>
          <w:t>закона</w:t>
        </w:r>
      </w:hyperlink>
      <w:r w:rsidRPr="000826E4">
        <w:rPr>
          <w:bCs/>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E291C" w:rsidRPr="000826E4" w:rsidRDefault="00BE291C" w:rsidP="000826E4">
      <w:pPr>
        <w:autoSpaceDE w:val="0"/>
        <w:autoSpaceDN w:val="0"/>
        <w:adjustRightInd w:val="0"/>
        <w:ind w:firstLine="851"/>
        <w:jc w:val="both"/>
        <w:rPr>
          <w:bCs/>
        </w:rPr>
      </w:pPr>
      <w:r w:rsidRPr="000826E4">
        <w:rPr>
          <w:bCs/>
        </w:rPr>
        <w:t xml:space="preserve">- </w:t>
      </w:r>
      <w:hyperlink r:id="rId55" w:history="1">
        <w:r w:rsidRPr="000826E4">
          <w:rPr>
            <w:bCs/>
          </w:rPr>
          <w:t>Порядка</w:t>
        </w:r>
      </w:hyperlink>
      <w:r w:rsidRPr="000826E4">
        <w:rPr>
          <w:bCs/>
        </w:rPr>
        <w:t xml:space="preserve"> установления и использования придорожных полос автомобильных дорог федерального значения, утвержденного Приказом Министерства транспорта РФ от 13.01.2010 № 4 «Об установлении и использовании придорожных полос автомобильных дорог федерального значения»;</w:t>
      </w:r>
    </w:p>
    <w:p w:rsidR="00BE291C" w:rsidRPr="000826E4" w:rsidRDefault="00BE291C" w:rsidP="000826E4">
      <w:pPr>
        <w:autoSpaceDE w:val="0"/>
        <w:autoSpaceDN w:val="0"/>
        <w:adjustRightInd w:val="0"/>
        <w:ind w:firstLine="851"/>
        <w:jc w:val="both"/>
        <w:rPr>
          <w:bCs/>
        </w:rPr>
      </w:pPr>
      <w:r w:rsidRPr="000826E4">
        <w:rPr>
          <w:bCs/>
        </w:rPr>
        <w:t xml:space="preserve">- Методических </w:t>
      </w:r>
      <w:hyperlink r:id="rId56" w:history="1">
        <w:r w:rsidRPr="000826E4">
          <w:rPr>
            <w:bCs/>
          </w:rPr>
          <w:t>рекомендаций</w:t>
        </w:r>
      </w:hyperlink>
      <w:r w:rsidRPr="000826E4">
        <w:rPr>
          <w:bCs/>
        </w:rPr>
        <w:t xml:space="preserve"> по разработке проектов генеральных планов поселений и городских округов, утвержденных Приказом Министерства регионального развития РФ от 26.05.2011 № 244.</w:t>
      </w:r>
    </w:p>
    <w:p w:rsidR="00BE291C" w:rsidRPr="000826E4" w:rsidRDefault="00BE291C" w:rsidP="000826E4">
      <w:pPr>
        <w:autoSpaceDE w:val="0"/>
        <w:autoSpaceDN w:val="0"/>
        <w:adjustRightInd w:val="0"/>
        <w:ind w:firstLine="851"/>
        <w:jc w:val="both"/>
        <w:rPr>
          <w:bCs/>
        </w:rPr>
      </w:pPr>
      <w:r w:rsidRPr="000826E4">
        <w:rPr>
          <w:bCs/>
        </w:rPr>
        <w:t xml:space="preserve">104. Контроль за соблюдением в градостроительной деятельности </w:t>
      </w:r>
      <w:hyperlink r:id="rId57" w:history="1">
        <w:r w:rsidRPr="000826E4">
          <w:rPr>
            <w:bCs/>
          </w:rPr>
          <w:t>Нормативов</w:t>
        </w:r>
      </w:hyperlink>
      <w:r w:rsidRPr="000826E4">
        <w:rPr>
          <w:bCs/>
        </w:rPr>
        <w:t xml:space="preserve"> градостроительного проектирования Свердловской области обеспечивает Администрация городского округа Пелым в пределах полномочий, предоставленных ей законодательством при осуществлении функций, указанных в пункте 23 </w:t>
      </w:r>
      <w:hyperlink r:id="rId58" w:history="1">
        <w:r w:rsidRPr="000826E4">
          <w:rPr>
            <w:bCs/>
          </w:rPr>
          <w:t>Нормативов</w:t>
        </w:r>
      </w:hyperlink>
      <w:r w:rsidRPr="000826E4">
        <w:rPr>
          <w:bCs/>
        </w:rPr>
        <w:t xml:space="preserve"> градостроительного проектирования Свердловской области.</w:t>
      </w:r>
    </w:p>
    <w:p w:rsidR="00BE291C" w:rsidRPr="000826E4" w:rsidRDefault="00BE291C" w:rsidP="000826E4">
      <w:pPr>
        <w:pStyle w:val="ab"/>
        <w:ind w:right="-1" w:firstLine="851"/>
        <w:jc w:val="both"/>
        <w:rPr>
          <w:rFonts w:ascii="Times New Roman" w:hAnsi="Times New Roman"/>
          <w:sz w:val="24"/>
          <w:szCs w:val="24"/>
        </w:rPr>
      </w:pPr>
    </w:p>
    <w:p w:rsidR="00BE291C" w:rsidRPr="000826E4" w:rsidRDefault="00BE291C" w:rsidP="000826E4">
      <w:pPr>
        <w:pStyle w:val="ab"/>
        <w:ind w:right="-1" w:firstLine="709"/>
        <w:jc w:val="center"/>
        <w:rPr>
          <w:rFonts w:ascii="Times New Roman" w:hAnsi="Times New Roman"/>
          <w:b/>
          <w:sz w:val="24"/>
          <w:szCs w:val="24"/>
        </w:rPr>
      </w:pPr>
      <w:bookmarkStart w:id="43" w:name="_Toc406932953"/>
      <w:r w:rsidRPr="000826E4">
        <w:rPr>
          <w:rFonts w:ascii="Times New Roman" w:hAnsi="Times New Roman"/>
          <w:b/>
          <w:sz w:val="24"/>
          <w:szCs w:val="24"/>
        </w:rPr>
        <w:t>Глава 18. Правила применения Местных нормативов и расчетных показателей</w:t>
      </w:r>
      <w:bookmarkEnd w:id="43"/>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autoSpaceDE w:val="0"/>
        <w:autoSpaceDN w:val="0"/>
        <w:adjustRightInd w:val="0"/>
        <w:ind w:firstLine="851"/>
        <w:jc w:val="both"/>
        <w:rPr>
          <w:bCs/>
        </w:rPr>
      </w:pPr>
      <w:bookmarkStart w:id="44" w:name="_Toc406932954"/>
      <w:r w:rsidRPr="000826E4">
        <w:rPr>
          <w:bCs/>
        </w:rPr>
        <w:t>При применении настоящих Местных нормативов и расчетных показателей, содержащихся в основной части настоящих Местных нормативов, следует учитывать следующие правила.</w:t>
      </w:r>
    </w:p>
    <w:p w:rsidR="00BE291C" w:rsidRPr="000826E4" w:rsidRDefault="00BE291C" w:rsidP="000826E4">
      <w:pPr>
        <w:autoSpaceDE w:val="0"/>
        <w:autoSpaceDN w:val="0"/>
        <w:adjustRightInd w:val="0"/>
        <w:ind w:firstLine="851"/>
        <w:jc w:val="both"/>
        <w:rPr>
          <w:bCs/>
        </w:rPr>
      </w:pPr>
      <w:r w:rsidRPr="000826E4">
        <w:rPr>
          <w:bCs/>
        </w:rPr>
        <w:t>105. Планировочная организация территорий должна учитывать архитектурную стилистику и традиции, ландшафтные и другие местные особенности пгт. Пелым и городского округа.</w:t>
      </w:r>
    </w:p>
    <w:p w:rsidR="00BE291C" w:rsidRPr="000826E4" w:rsidRDefault="00BE291C" w:rsidP="000826E4">
      <w:pPr>
        <w:autoSpaceDE w:val="0"/>
        <w:autoSpaceDN w:val="0"/>
        <w:adjustRightInd w:val="0"/>
        <w:ind w:firstLine="851"/>
        <w:jc w:val="both"/>
        <w:rPr>
          <w:bCs/>
        </w:rPr>
      </w:pPr>
      <w:r w:rsidRPr="000826E4">
        <w:rPr>
          <w:bCs/>
        </w:rPr>
        <w:lastRenderedPageBreak/>
        <w:t>106. Для территорий с преобладанием сложившейся жилой застройки должны быть предусмотрены:</w:t>
      </w:r>
    </w:p>
    <w:p w:rsidR="00BE291C" w:rsidRPr="000826E4" w:rsidRDefault="00BE291C" w:rsidP="000826E4">
      <w:pPr>
        <w:autoSpaceDE w:val="0"/>
        <w:autoSpaceDN w:val="0"/>
        <w:adjustRightInd w:val="0"/>
        <w:ind w:firstLine="851"/>
        <w:jc w:val="both"/>
        <w:rPr>
          <w:bCs/>
        </w:rPr>
      </w:pPr>
      <w:r w:rsidRPr="000826E4">
        <w:rPr>
          <w:bCs/>
        </w:rPr>
        <w:t>- упорядочение планировочной структуры и сети улиц в соответствии с категорийностью;</w:t>
      </w:r>
    </w:p>
    <w:p w:rsidR="00BE291C" w:rsidRPr="000826E4" w:rsidRDefault="00BE291C" w:rsidP="000826E4">
      <w:pPr>
        <w:autoSpaceDE w:val="0"/>
        <w:autoSpaceDN w:val="0"/>
        <w:adjustRightInd w:val="0"/>
        <w:ind w:firstLine="851"/>
        <w:jc w:val="both"/>
        <w:rPr>
          <w:bCs/>
        </w:rPr>
      </w:pPr>
      <w:r w:rsidRPr="000826E4">
        <w:rPr>
          <w:bCs/>
        </w:rPr>
        <w:t>- благоустройство и озеленение территории;</w:t>
      </w:r>
    </w:p>
    <w:p w:rsidR="00BE291C" w:rsidRPr="000826E4" w:rsidRDefault="00BE291C" w:rsidP="000826E4">
      <w:pPr>
        <w:autoSpaceDE w:val="0"/>
        <w:autoSpaceDN w:val="0"/>
        <w:adjustRightInd w:val="0"/>
        <w:ind w:firstLine="851"/>
        <w:jc w:val="both"/>
        <w:rPr>
          <w:bCs/>
        </w:rPr>
      </w:pPr>
      <w:r w:rsidRPr="000826E4">
        <w:rPr>
          <w:bCs/>
        </w:rPr>
        <w:t>- максимальное сохранение своеобразия архитектурного облика жилых и общественных зданий;</w:t>
      </w:r>
    </w:p>
    <w:p w:rsidR="00BE291C" w:rsidRPr="000826E4" w:rsidRDefault="00BE291C" w:rsidP="000826E4">
      <w:pPr>
        <w:autoSpaceDE w:val="0"/>
        <w:autoSpaceDN w:val="0"/>
        <w:adjustRightInd w:val="0"/>
        <w:ind w:firstLine="851"/>
        <w:jc w:val="both"/>
        <w:rPr>
          <w:bCs/>
        </w:rPr>
      </w:pPr>
      <w:r w:rsidRPr="000826E4">
        <w:rPr>
          <w:bCs/>
        </w:rPr>
        <w:t>- пространственная взаимосвязь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BE291C" w:rsidRPr="000826E4" w:rsidRDefault="00BE291C" w:rsidP="000826E4">
      <w:pPr>
        <w:pStyle w:val="ab"/>
        <w:ind w:right="-1" w:firstLine="851"/>
        <w:jc w:val="center"/>
        <w:rPr>
          <w:rFonts w:ascii="Times New Roman" w:hAnsi="Times New Roman"/>
          <w:sz w:val="24"/>
          <w:szCs w:val="24"/>
        </w:rPr>
      </w:pPr>
    </w:p>
    <w:p w:rsidR="00BE291C" w:rsidRPr="000826E4" w:rsidRDefault="00BE291C" w:rsidP="000826E4">
      <w:pPr>
        <w:pStyle w:val="ab"/>
        <w:ind w:right="-1" w:firstLine="851"/>
        <w:jc w:val="center"/>
        <w:rPr>
          <w:rFonts w:ascii="Times New Roman" w:hAnsi="Times New Roman"/>
          <w:b/>
          <w:sz w:val="24"/>
          <w:szCs w:val="24"/>
        </w:rPr>
      </w:pPr>
      <w:r w:rsidRPr="000826E4">
        <w:rPr>
          <w:rFonts w:ascii="Times New Roman" w:hAnsi="Times New Roman"/>
          <w:b/>
          <w:sz w:val="24"/>
          <w:szCs w:val="24"/>
        </w:rPr>
        <w:t>Глава 19. Обязательность применения местных нормативов градостроительного проектирования</w:t>
      </w:r>
      <w:bookmarkEnd w:id="44"/>
    </w:p>
    <w:p w:rsidR="00BE291C" w:rsidRPr="000826E4" w:rsidRDefault="00BE291C" w:rsidP="000826E4">
      <w:pPr>
        <w:pStyle w:val="ab"/>
        <w:ind w:right="-1" w:firstLine="851"/>
        <w:jc w:val="both"/>
        <w:rPr>
          <w:rFonts w:ascii="Times New Roman" w:hAnsi="Times New Roman"/>
          <w:sz w:val="24"/>
          <w:szCs w:val="24"/>
        </w:rPr>
      </w:pPr>
    </w:p>
    <w:p w:rsidR="00BE291C" w:rsidRPr="000826E4" w:rsidRDefault="00BE291C" w:rsidP="000826E4">
      <w:pPr>
        <w:autoSpaceDE w:val="0"/>
        <w:autoSpaceDN w:val="0"/>
        <w:adjustRightInd w:val="0"/>
        <w:ind w:firstLine="851"/>
        <w:jc w:val="both"/>
        <w:rPr>
          <w:bCs/>
        </w:rPr>
      </w:pPr>
      <w:r w:rsidRPr="000826E4">
        <w:rPr>
          <w:bCs/>
        </w:rPr>
        <w:t>Настоящие Нормативы обязательны к применению в следующих случаях.</w:t>
      </w:r>
    </w:p>
    <w:p w:rsidR="00BE291C" w:rsidRPr="000826E4" w:rsidRDefault="00BE291C" w:rsidP="000826E4">
      <w:pPr>
        <w:autoSpaceDE w:val="0"/>
        <w:autoSpaceDN w:val="0"/>
        <w:adjustRightInd w:val="0"/>
        <w:ind w:firstLine="851"/>
        <w:jc w:val="both"/>
        <w:rPr>
          <w:bCs/>
        </w:rPr>
      </w:pPr>
      <w:r w:rsidRPr="000826E4">
        <w:rPr>
          <w:bCs/>
        </w:rPr>
        <w:t>107. Для городского округа - в отношении:</w:t>
      </w:r>
    </w:p>
    <w:p w:rsidR="00BE291C" w:rsidRPr="000826E4" w:rsidRDefault="00BE291C" w:rsidP="000826E4">
      <w:pPr>
        <w:autoSpaceDE w:val="0"/>
        <w:autoSpaceDN w:val="0"/>
        <w:adjustRightInd w:val="0"/>
        <w:ind w:firstLine="851"/>
        <w:jc w:val="both"/>
        <w:rPr>
          <w:bCs/>
        </w:rPr>
      </w:pPr>
      <w:r w:rsidRPr="000826E4">
        <w:rPr>
          <w:bCs/>
        </w:rPr>
        <w:t>- тех объектов и территорий, соответствующие показатели для которых определены в настоящих Местных нормативах для использования при подготовке, согласовании и утверждении документов градостроительного проектирования;</w:t>
      </w:r>
    </w:p>
    <w:p w:rsidR="00BE291C" w:rsidRPr="000826E4" w:rsidRDefault="00BE291C" w:rsidP="000826E4">
      <w:pPr>
        <w:autoSpaceDE w:val="0"/>
        <w:autoSpaceDN w:val="0"/>
        <w:adjustRightInd w:val="0"/>
        <w:ind w:firstLine="851"/>
        <w:jc w:val="both"/>
        <w:rPr>
          <w:bCs/>
        </w:rPr>
      </w:pPr>
      <w:r w:rsidRPr="000826E4">
        <w:rPr>
          <w:bCs/>
        </w:rPr>
        <w:t>- земельных участков для комплексного освоения и застроенных территорий развития, в отношении которых согласно договорам с победителями аукционов городской округ взял на себя бюджетные обязательства (часть обязательств) по созданию соответствующих объектов.</w:t>
      </w:r>
    </w:p>
    <w:p w:rsidR="00BE291C" w:rsidRPr="000826E4" w:rsidRDefault="00BE291C" w:rsidP="000826E4">
      <w:pPr>
        <w:autoSpaceDE w:val="0"/>
        <w:autoSpaceDN w:val="0"/>
        <w:adjustRightInd w:val="0"/>
        <w:ind w:firstLine="851"/>
        <w:jc w:val="both"/>
        <w:rPr>
          <w:bCs/>
        </w:rPr>
      </w:pPr>
      <w:r w:rsidRPr="000826E4">
        <w:rPr>
          <w:bCs/>
        </w:rPr>
        <w:t>108. Для победителей аукционов (на право развития застроенных территорий, а также на права аренды земельных участков для их комплексного освоения в целях жилищного строительства) - в отношении:</w:t>
      </w:r>
    </w:p>
    <w:p w:rsidR="00BE291C" w:rsidRPr="000826E4" w:rsidRDefault="00BE291C" w:rsidP="000826E4">
      <w:pPr>
        <w:autoSpaceDE w:val="0"/>
        <w:autoSpaceDN w:val="0"/>
        <w:adjustRightInd w:val="0"/>
        <w:ind w:firstLine="851"/>
        <w:jc w:val="both"/>
        <w:rPr>
          <w:bCs/>
        </w:rPr>
      </w:pPr>
      <w:r w:rsidRPr="000826E4">
        <w:rPr>
          <w:bCs/>
        </w:rPr>
        <w:t>- подготовки документации по планировке территории, что является одним из неотъемлемых обязательств по договору с городским округом;</w:t>
      </w:r>
    </w:p>
    <w:p w:rsidR="00BE291C" w:rsidRPr="000826E4" w:rsidRDefault="00BE291C" w:rsidP="000826E4">
      <w:pPr>
        <w:autoSpaceDE w:val="0"/>
        <w:autoSpaceDN w:val="0"/>
        <w:adjustRightInd w:val="0"/>
        <w:ind w:firstLine="851"/>
        <w:jc w:val="both"/>
        <w:rPr>
          <w:bCs/>
        </w:rPr>
      </w:pPr>
      <w:r w:rsidRPr="000826E4">
        <w:rPr>
          <w:bCs/>
        </w:rPr>
        <w:t>- создания объектов инженерной инфраструктуры в пределах земельного участка, территории, а также создания объектов социальной инфраструктуры - в случаях, когда их создание в соответствии с настоящими Местными нормативами и согласно договору определено как обязательство застройщика (победителя аукциона).</w:t>
      </w:r>
    </w:p>
    <w:p w:rsidR="00BE291C" w:rsidRPr="000826E4" w:rsidRDefault="00BE291C" w:rsidP="000826E4">
      <w:pPr>
        <w:autoSpaceDE w:val="0"/>
        <w:autoSpaceDN w:val="0"/>
        <w:adjustRightInd w:val="0"/>
        <w:ind w:firstLine="851"/>
        <w:jc w:val="both"/>
        <w:rPr>
          <w:bCs/>
        </w:rPr>
      </w:pPr>
      <w:r w:rsidRPr="000826E4">
        <w:rPr>
          <w:bCs/>
        </w:rPr>
        <w:t>109. Для лиц, подготавливающих документы территориального планирования, документацию по планировке территории, которая перед утверждением проверяется уполномоченным органом администрации городского округа на соответствие требованиям технических регламентов, градостроительным регламентам, а также положениям и значениям настоящих Местных нормативов.</w:t>
      </w:r>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center"/>
        <w:rPr>
          <w:rFonts w:ascii="Times New Roman" w:hAnsi="Times New Roman"/>
          <w:b/>
          <w:sz w:val="24"/>
          <w:szCs w:val="24"/>
        </w:rPr>
      </w:pPr>
      <w:bookmarkStart w:id="45" w:name="_Toc406932955"/>
      <w:r w:rsidRPr="000826E4">
        <w:rPr>
          <w:rFonts w:ascii="Times New Roman" w:hAnsi="Times New Roman"/>
          <w:b/>
          <w:sz w:val="24"/>
          <w:szCs w:val="24"/>
        </w:rPr>
        <w:t>Глава 20. Область применения местных нормативов градостроительного проектирования</w:t>
      </w:r>
      <w:bookmarkEnd w:id="45"/>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Настоящие Нормативы применяются в следующих случаях.</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110. При подготовке проектов документов территориального планирования, градостроительного зонирования и документации по планировке территории городского округа, а также при внесении изменений в указанные виды градостроительной документации.</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111. При согласовании проектов документов территориального планирования с органами и структурными подразделениями администрации городского округа, а также в случаях, предусмотренных Градостроительным кодексом Российской Федерации.</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112. При проверке подготовленной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xml:space="preserve">113. Органами местного самоуправления и структурными подразделениями Администрации городского округа Пелым при рассмотрении вопросов перспективного развития территории городского округа, выделении земельных участков под различные виды разрешенного </w:t>
      </w:r>
      <w:r w:rsidRPr="000826E4">
        <w:rPr>
          <w:rFonts w:ascii="Times New Roman" w:hAnsi="Times New Roman"/>
          <w:sz w:val="24"/>
          <w:szCs w:val="24"/>
        </w:rPr>
        <w:lastRenderedPageBreak/>
        <w:t>использования, согласовании размещения объектов капитального строительства в соответствии с Земельным кодексом Российской Федерации.</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114. Населением и иными заинтересованными субъектами, местными общественными организациями, при проведении публичных слушаний по проекту Генерального плана городского округа, проекту Правил землепользования и застройки, проектам планировки территории и проектам межевания территории, подготовленными в составе документации по планировке территории.</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115. Орган исполнительной власти Свердловской области, уполномоченный на осуществление государственной экспертизы проектов документов территориального планирования муниципальных образований, вправе принять во внимание положения настоящих Местных нормативов при проведении экспертизы таких проектов.</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116. Орган исполнительной власти Свердловской области, уполномоченный на осуществление контроля за соблюдением законодательства о градостроительной деятельности органами местного самоуправления, вправе при осуществлении контрольных полномочий опираться на положения настоящих Нормативов для обоснования выявленных нарушений в муниципальной градостроительной документации.</w:t>
      </w:r>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center"/>
        <w:rPr>
          <w:rFonts w:ascii="Times New Roman" w:hAnsi="Times New Roman"/>
          <w:b/>
          <w:sz w:val="24"/>
          <w:szCs w:val="24"/>
        </w:rPr>
      </w:pPr>
      <w:bookmarkStart w:id="46" w:name="_Toc406932956"/>
      <w:r w:rsidRPr="000826E4">
        <w:rPr>
          <w:rFonts w:ascii="Times New Roman" w:hAnsi="Times New Roman"/>
          <w:b/>
          <w:sz w:val="24"/>
          <w:szCs w:val="24"/>
        </w:rPr>
        <w:t>Глава 21. Правила применения расчетных показателей при работе с документами территориального планирования</w:t>
      </w:r>
      <w:bookmarkEnd w:id="46"/>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autoSpaceDE w:val="0"/>
        <w:autoSpaceDN w:val="0"/>
        <w:adjustRightInd w:val="0"/>
        <w:ind w:firstLine="851"/>
        <w:jc w:val="both"/>
        <w:rPr>
          <w:bCs/>
        </w:rPr>
      </w:pPr>
      <w:bookmarkStart w:id="47" w:name="_Toc406932957"/>
      <w:r w:rsidRPr="000826E4">
        <w:rPr>
          <w:bCs/>
        </w:rPr>
        <w:t xml:space="preserve">117. При подготовке и утверждении Генерального </w:t>
      </w:r>
      <w:hyperlink r:id="rId59" w:history="1">
        <w:r w:rsidRPr="000826E4">
          <w:rPr>
            <w:bCs/>
          </w:rPr>
          <w:t>плана</w:t>
        </w:r>
      </w:hyperlink>
      <w:r w:rsidRPr="000826E4">
        <w:rPr>
          <w:bCs/>
        </w:rPr>
        <w:t xml:space="preserve"> городского округа, в том числе при внесении изменений в Генеральный план городского округа, а также при проверке и согласовании таких проектов осуществляется учет настоящих Местных нормативов в части соблюдения минимального уровня обеспеченности населения Объектами местного значения и обоснования места их размещения с учетом максимально допустимого уровня территориальной доступности таких объектов для населения городского округа.</w:t>
      </w:r>
    </w:p>
    <w:p w:rsidR="00BE291C" w:rsidRPr="000826E4" w:rsidRDefault="00BE291C" w:rsidP="000826E4">
      <w:pPr>
        <w:autoSpaceDE w:val="0"/>
        <w:autoSpaceDN w:val="0"/>
        <w:adjustRightInd w:val="0"/>
        <w:ind w:firstLine="851"/>
        <w:jc w:val="both"/>
        <w:rPr>
          <w:bCs/>
        </w:rPr>
      </w:pPr>
      <w:r w:rsidRPr="000826E4">
        <w:rPr>
          <w:bCs/>
        </w:rPr>
        <w:t xml:space="preserve">118. При проведении публичных слушаний по проектам внесения изменений в Генеральный </w:t>
      </w:r>
      <w:hyperlink r:id="rId60" w:history="1">
        <w:r w:rsidRPr="000826E4">
          <w:rPr>
            <w:bCs/>
          </w:rPr>
          <w:t>план</w:t>
        </w:r>
      </w:hyperlink>
      <w:r w:rsidRPr="000826E4">
        <w:rPr>
          <w:bCs/>
        </w:rPr>
        <w:t xml:space="preserve"> городского округа, </w:t>
      </w:r>
      <w:hyperlink r:id="rId61" w:history="1">
        <w:r w:rsidRPr="000826E4">
          <w:rPr>
            <w:bCs/>
          </w:rPr>
          <w:t>Правила</w:t>
        </w:r>
      </w:hyperlink>
      <w:r w:rsidRPr="000826E4">
        <w:rPr>
          <w:bCs/>
        </w:rPr>
        <w:t xml:space="preserve"> землепользования и застройки городского округа осуществляется контроль за размещением Объектов местного значения согласно настоящим Нормативам, подлежащим учету при внесении изменений в Генеральный </w:t>
      </w:r>
      <w:hyperlink r:id="rId62" w:history="1">
        <w:r w:rsidRPr="000826E4">
          <w:rPr>
            <w:bCs/>
          </w:rPr>
          <w:t>план</w:t>
        </w:r>
      </w:hyperlink>
      <w:r w:rsidRPr="000826E4">
        <w:rPr>
          <w:bCs/>
        </w:rPr>
        <w:t xml:space="preserve"> городского округа, </w:t>
      </w:r>
      <w:hyperlink r:id="rId63" w:history="1">
        <w:r w:rsidRPr="000826E4">
          <w:rPr>
            <w:bCs/>
          </w:rPr>
          <w:t>Правила</w:t>
        </w:r>
      </w:hyperlink>
      <w:r w:rsidRPr="000826E4">
        <w:rPr>
          <w:bCs/>
        </w:rPr>
        <w:t xml:space="preserve"> землепользования и застройки городского округа.</w:t>
      </w:r>
    </w:p>
    <w:p w:rsidR="00BE291C" w:rsidRPr="000826E4" w:rsidRDefault="00BE291C" w:rsidP="000826E4">
      <w:pPr>
        <w:autoSpaceDE w:val="0"/>
        <w:autoSpaceDN w:val="0"/>
        <w:adjustRightInd w:val="0"/>
        <w:ind w:firstLine="851"/>
        <w:jc w:val="both"/>
        <w:rPr>
          <w:bCs/>
        </w:rPr>
      </w:pPr>
    </w:p>
    <w:p w:rsidR="000462BA" w:rsidRDefault="000462BA" w:rsidP="000826E4">
      <w:pPr>
        <w:pStyle w:val="ab"/>
        <w:ind w:right="-1" w:firstLine="709"/>
        <w:jc w:val="center"/>
        <w:rPr>
          <w:rFonts w:ascii="Times New Roman" w:hAnsi="Times New Roman"/>
          <w:b/>
          <w:sz w:val="24"/>
          <w:szCs w:val="24"/>
        </w:rPr>
      </w:pPr>
    </w:p>
    <w:p w:rsidR="000462BA" w:rsidRDefault="000462BA" w:rsidP="000826E4">
      <w:pPr>
        <w:pStyle w:val="ab"/>
        <w:ind w:right="-1" w:firstLine="709"/>
        <w:jc w:val="center"/>
        <w:rPr>
          <w:rFonts w:ascii="Times New Roman" w:hAnsi="Times New Roman"/>
          <w:b/>
          <w:sz w:val="24"/>
          <w:szCs w:val="24"/>
        </w:rPr>
      </w:pPr>
    </w:p>
    <w:p w:rsidR="00BE291C" w:rsidRPr="000826E4" w:rsidRDefault="00BE291C" w:rsidP="000826E4">
      <w:pPr>
        <w:pStyle w:val="ab"/>
        <w:ind w:right="-1" w:firstLine="709"/>
        <w:jc w:val="center"/>
        <w:rPr>
          <w:rFonts w:ascii="Times New Roman" w:hAnsi="Times New Roman"/>
          <w:b/>
          <w:sz w:val="24"/>
          <w:szCs w:val="24"/>
        </w:rPr>
      </w:pPr>
      <w:r w:rsidRPr="000826E4">
        <w:rPr>
          <w:rFonts w:ascii="Times New Roman" w:hAnsi="Times New Roman"/>
          <w:b/>
          <w:sz w:val="24"/>
          <w:szCs w:val="24"/>
        </w:rPr>
        <w:t>Глава 22. Правила применения расчетных показателей при работе с документацией по планировке территории</w:t>
      </w:r>
      <w:bookmarkEnd w:id="47"/>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autoSpaceDE w:val="0"/>
        <w:autoSpaceDN w:val="0"/>
        <w:adjustRightInd w:val="0"/>
        <w:ind w:firstLine="851"/>
        <w:jc w:val="both"/>
        <w:rPr>
          <w:bCs/>
        </w:rPr>
      </w:pPr>
      <w:r w:rsidRPr="000826E4">
        <w:rPr>
          <w:bCs/>
        </w:rPr>
        <w:t>119. При подготовке и утверждении документации по планировке территории осуществляется учет настоящих Местных нормативов в части соблюдения минимального уровня обеспеченности населения Объектами местного значения и обоснования места их размещения с учетом максимально допустимого уровня территориальной доступности таких объектов для населения городского округа.</w:t>
      </w:r>
    </w:p>
    <w:p w:rsidR="00BE291C" w:rsidRPr="000826E4" w:rsidRDefault="00BE291C" w:rsidP="000826E4">
      <w:pPr>
        <w:autoSpaceDE w:val="0"/>
        <w:autoSpaceDN w:val="0"/>
        <w:adjustRightInd w:val="0"/>
        <w:ind w:firstLine="851"/>
        <w:jc w:val="both"/>
        <w:rPr>
          <w:bCs/>
        </w:rPr>
      </w:pPr>
      <w:r w:rsidRPr="000826E4">
        <w:rPr>
          <w:bCs/>
        </w:rPr>
        <w:t xml:space="preserve">120. При проверке подготовленной документации по планировке территории на соответствие документам территориального планирования, </w:t>
      </w:r>
      <w:hyperlink r:id="rId64" w:history="1">
        <w:r w:rsidRPr="000826E4">
          <w:rPr>
            <w:bCs/>
          </w:rPr>
          <w:t>Правилам</w:t>
        </w:r>
      </w:hyperlink>
      <w:r w:rsidRPr="000826E4">
        <w:rPr>
          <w:bCs/>
        </w:rPr>
        <w:t xml:space="preserve"> землепользования и застройки городского округа Пелым, требованиям технических регламентов, градостроительных регламентов, границ территорий в случае выявления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расчетных показателей.</w:t>
      </w:r>
    </w:p>
    <w:p w:rsidR="00BE291C" w:rsidRPr="000826E4" w:rsidRDefault="00BE291C" w:rsidP="000826E4">
      <w:pPr>
        <w:autoSpaceDE w:val="0"/>
        <w:autoSpaceDN w:val="0"/>
        <w:adjustRightInd w:val="0"/>
        <w:ind w:firstLine="851"/>
        <w:jc w:val="both"/>
        <w:rPr>
          <w:bCs/>
        </w:rPr>
      </w:pPr>
      <w:r w:rsidRPr="000826E4">
        <w:rPr>
          <w:bCs/>
        </w:rPr>
        <w:t xml:space="preserve">121.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w:t>
      </w:r>
      <w:r w:rsidRPr="000826E4">
        <w:rPr>
          <w:bCs/>
        </w:rPr>
        <w:lastRenderedPageBreak/>
        <w:t>строительства осуществляется доведение до населения основных положений Генеральных планов городского округа, положений настоящих Местных нормативов, подлежащих учету при подготовке документации по планировке территории.</w:t>
      </w:r>
    </w:p>
    <w:p w:rsidR="00BE291C" w:rsidRPr="000826E4" w:rsidRDefault="00BE291C" w:rsidP="000826E4">
      <w:pPr>
        <w:pStyle w:val="ab"/>
        <w:ind w:right="-1" w:firstLine="709"/>
        <w:jc w:val="both"/>
        <w:rPr>
          <w:rFonts w:ascii="Times New Roman" w:hAnsi="Times New Roman"/>
          <w:sz w:val="24"/>
          <w:szCs w:val="24"/>
        </w:rPr>
      </w:pPr>
    </w:p>
    <w:p w:rsidR="000826E4" w:rsidRDefault="000826E4" w:rsidP="000826E4">
      <w:pPr>
        <w:pStyle w:val="ab"/>
        <w:ind w:right="-1" w:firstLine="709"/>
        <w:jc w:val="center"/>
        <w:rPr>
          <w:rFonts w:ascii="Times New Roman" w:hAnsi="Times New Roman"/>
          <w:b/>
          <w:sz w:val="24"/>
          <w:szCs w:val="24"/>
        </w:rPr>
      </w:pPr>
      <w:bookmarkStart w:id="48" w:name="_Toc406932958"/>
    </w:p>
    <w:p w:rsidR="000826E4" w:rsidRDefault="000826E4" w:rsidP="000826E4">
      <w:pPr>
        <w:pStyle w:val="ab"/>
        <w:ind w:right="-1" w:firstLine="709"/>
        <w:jc w:val="center"/>
        <w:rPr>
          <w:rFonts w:ascii="Times New Roman" w:hAnsi="Times New Roman"/>
          <w:b/>
          <w:sz w:val="24"/>
          <w:szCs w:val="24"/>
        </w:rPr>
      </w:pPr>
    </w:p>
    <w:p w:rsidR="00BE291C" w:rsidRPr="000826E4" w:rsidRDefault="00BE291C" w:rsidP="000826E4">
      <w:pPr>
        <w:pStyle w:val="ab"/>
        <w:ind w:right="-1" w:firstLine="709"/>
        <w:jc w:val="center"/>
        <w:rPr>
          <w:rFonts w:ascii="Times New Roman" w:hAnsi="Times New Roman"/>
          <w:b/>
          <w:sz w:val="24"/>
          <w:szCs w:val="24"/>
        </w:rPr>
      </w:pPr>
      <w:r w:rsidRPr="000826E4">
        <w:rPr>
          <w:rFonts w:ascii="Times New Roman" w:hAnsi="Times New Roman"/>
          <w:b/>
          <w:sz w:val="24"/>
          <w:szCs w:val="24"/>
        </w:rPr>
        <w:t>Глава 23. Правила применения расчетных показателей в иных областях</w:t>
      </w:r>
      <w:bookmarkEnd w:id="48"/>
    </w:p>
    <w:p w:rsidR="00BE291C" w:rsidRPr="000826E4" w:rsidRDefault="00BE291C" w:rsidP="000826E4">
      <w:pPr>
        <w:pStyle w:val="ab"/>
        <w:ind w:right="-1" w:firstLine="709"/>
        <w:jc w:val="both"/>
        <w:rPr>
          <w:rFonts w:ascii="Times New Roman" w:hAnsi="Times New Roman"/>
          <w:sz w:val="24"/>
          <w:szCs w:val="24"/>
        </w:rPr>
      </w:pP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122.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городского округа, иными объектами местного значения городского округа, населения городского округа Пелым, и расчетных показателей максимально допустимого уровня территориальной доступности таких объектов для населения городского округа Пелым, проверяется соблюдение положений нормативов градостроительного проектирования городского округа Пелым, в части соблюдения расчетных показателей.</w:t>
      </w:r>
    </w:p>
    <w:p w:rsidR="00BE291C" w:rsidRPr="000826E4" w:rsidRDefault="00BE291C" w:rsidP="000826E4">
      <w:pPr>
        <w:pStyle w:val="ab"/>
        <w:ind w:right="-1" w:firstLine="709"/>
        <w:jc w:val="both"/>
        <w:rPr>
          <w:rFonts w:ascii="Times New Roman" w:hAnsi="Times New Roman"/>
          <w:sz w:val="28"/>
          <w:szCs w:val="28"/>
        </w:rPr>
      </w:pPr>
    </w:p>
    <w:p w:rsidR="00BE291C" w:rsidRPr="000826E4" w:rsidRDefault="00BE291C" w:rsidP="000826E4">
      <w:pPr>
        <w:pStyle w:val="ab"/>
        <w:ind w:right="-1" w:firstLine="709"/>
        <w:jc w:val="both"/>
        <w:rPr>
          <w:rFonts w:ascii="Times New Roman" w:hAnsi="Times New Roman"/>
          <w:sz w:val="28"/>
          <w:szCs w:val="28"/>
        </w:rPr>
      </w:pPr>
    </w:p>
    <w:p w:rsidR="00BE291C" w:rsidRPr="000826E4" w:rsidRDefault="00BE291C" w:rsidP="000826E4">
      <w:pPr>
        <w:pStyle w:val="ab"/>
        <w:ind w:right="-1"/>
        <w:jc w:val="both"/>
        <w:rPr>
          <w:rFonts w:ascii="Times New Roman" w:hAnsi="Times New Roman"/>
          <w:sz w:val="28"/>
          <w:szCs w:val="28"/>
        </w:rPr>
      </w:pPr>
    </w:p>
    <w:p w:rsidR="00BE291C" w:rsidRPr="000826E4" w:rsidRDefault="00BE291C" w:rsidP="000826E4">
      <w:pPr>
        <w:pStyle w:val="ab"/>
        <w:ind w:right="-1"/>
        <w:jc w:val="both"/>
        <w:rPr>
          <w:rFonts w:ascii="Times New Roman" w:hAnsi="Times New Roman"/>
          <w:sz w:val="28"/>
          <w:szCs w:val="28"/>
        </w:rPr>
      </w:pPr>
    </w:p>
    <w:p w:rsidR="00BE291C" w:rsidRDefault="00BE291C"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Default="00AA1EA3" w:rsidP="000826E4">
      <w:pPr>
        <w:pStyle w:val="ab"/>
        <w:ind w:right="-1"/>
        <w:jc w:val="both"/>
        <w:rPr>
          <w:rFonts w:ascii="Times New Roman" w:hAnsi="Times New Roman"/>
          <w:sz w:val="28"/>
          <w:szCs w:val="28"/>
        </w:rPr>
      </w:pPr>
    </w:p>
    <w:p w:rsidR="00AA1EA3" w:rsidRPr="000826E4" w:rsidRDefault="00AA1EA3" w:rsidP="000826E4">
      <w:pPr>
        <w:pStyle w:val="ab"/>
        <w:ind w:right="-1"/>
        <w:jc w:val="both"/>
        <w:rPr>
          <w:rFonts w:ascii="Times New Roman" w:hAnsi="Times New Roman"/>
          <w:sz w:val="28"/>
          <w:szCs w:val="28"/>
        </w:rPr>
      </w:pPr>
    </w:p>
    <w:p w:rsidR="00BE291C" w:rsidRPr="000826E4" w:rsidRDefault="00BE291C" w:rsidP="000826E4">
      <w:pPr>
        <w:pStyle w:val="ab"/>
        <w:ind w:right="-1"/>
        <w:jc w:val="both"/>
        <w:rPr>
          <w:rFonts w:ascii="Times New Roman" w:hAnsi="Times New Roman"/>
          <w:sz w:val="28"/>
          <w:szCs w:val="28"/>
        </w:rPr>
      </w:pPr>
    </w:p>
    <w:p w:rsidR="000826E4" w:rsidRDefault="000826E4" w:rsidP="000826E4">
      <w:pPr>
        <w:keepNext/>
        <w:tabs>
          <w:tab w:val="left" w:pos="1134"/>
          <w:tab w:val="left" w:pos="1276"/>
        </w:tabs>
        <w:ind w:left="5664"/>
        <w:outlineLvl w:val="1"/>
        <w:rPr>
          <w:bCs/>
        </w:rPr>
      </w:pPr>
      <w:r w:rsidRPr="000826E4">
        <w:rPr>
          <w:bCs/>
        </w:rPr>
        <w:lastRenderedPageBreak/>
        <w:t xml:space="preserve">Приложение 1 </w:t>
      </w:r>
    </w:p>
    <w:p w:rsidR="000826E4" w:rsidRPr="000826E4" w:rsidRDefault="000826E4" w:rsidP="000826E4">
      <w:pPr>
        <w:keepNext/>
        <w:tabs>
          <w:tab w:val="left" w:pos="1134"/>
          <w:tab w:val="left" w:pos="1276"/>
        </w:tabs>
        <w:ind w:left="5664"/>
        <w:outlineLvl w:val="1"/>
        <w:rPr>
          <w:bCs/>
        </w:rPr>
      </w:pPr>
      <w:r w:rsidRPr="000826E4">
        <w:rPr>
          <w:bCs/>
        </w:rPr>
        <w:t>к местным нормативам градостроительного</w:t>
      </w:r>
    </w:p>
    <w:p w:rsidR="000826E4" w:rsidRPr="000826E4" w:rsidRDefault="000826E4" w:rsidP="000826E4">
      <w:pPr>
        <w:keepNext/>
        <w:tabs>
          <w:tab w:val="left" w:pos="1134"/>
          <w:tab w:val="left" w:pos="1276"/>
        </w:tabs>
        <w:ind w:left="5664"/>
        <w:outlineLvl w:val="1"/>
        <w:rPr>
          <w:bCs/>
        </w:rPr>
      </w:pPr>
      <w:r w:rsidRPr="000826E4">
        <w:rPr>
          <w:bCs/>
        </w:rPr>
        <w:t xml:space="preserve"> проектирования  городского округа Пелым</w:t>
      </w:r>
    </w:p>
    <w:p w:rsidR="000826E4" w:rsidRPr="000826E4" w:rsidRDefault="000826E4" w:rsidP="000826E4">
      <w:pPr>
        <w:keepNext/>
        <w:tabs>
          <w:tab w:val="left" w:pos="1134"/>
          <w:tab w:val="left" w:pos="1276"/>
        </w:tabs>
        <w:ind w:left="5664"/>
        <w:outlineLvl w:val="1"/>
        <w:rPr>
          <w:bCs/>
        </w:rPr>
      </w:pPr>
      <w:r w:rsidRPr="000826E4">
        <w:rPr>
          <w:bCs/>
        </w:rPr>
        <w:t>Свердловской области</w:t>
      </w:r>
    </w:p>
    <w:p w:rsidR="000826E4" w:rsidRDefault="000826E4" w:rsidP="000826E4">
      <w:pPr>
        <w:keepNext/>
        <w:tabs>
          <w:tab w:val="left" w:pos="1134"/>
          <w:tab w:val="left" w:pos="1276"/>
        </w:tabs>
        <w:jc w:val="center"/>
        <w:outlineLvl w:val="1"/>
        <w:rPr>
          <w:bCs/>
        </w:rPr>
      </w:pPr>
    </w:p>
    <w:p w:rsidR="00BE291C" w:rsidRPr="000826E4" w:rsidRDefault="00BE291C" w:rsidP="000826E4">
      <w:pPr>
        <w:keepNext/>
        <w:tabs>
          <w:tab w:val="left" w:pos="1134"/>
          <w:tab w:val="left" w:pos="1276"/>
        </w:tabs>
        <w:jc w:val="center"/>
        <w:outlineLvl w:val="1"/>
        <w:rPr>
          <w:b/>
          <w:bCs/>
        </w:rPr>
      </w:pPr>
      <w:r w:rsidRPr="000826E4">
        <w:rPr>
          <w:b/>
          <w:bCs/>
        </w:rPr>
        <w:t xml:space="preserve">Основные понятия и термины </w:t>
      </w:r>
    </w:p>
    <w:p w:rsidR="00BE291C" w:rsidRPr="000826E4" w:rsidRDefault="00BE291C" w:rsidP="000826E4">
      <w:pPr>
        <w:widowControl w:val="0"/>
        <w:autoSpaceDE w:val="0"/>
        <w:autoSpaceDN w:val="0"/>
        <w:adjustRightInd w:val="0"/>
        <w:jc w:val="center"/>
        <w:outlineLvl w:val="2"/>
        <w:rPr>
          <w:highlight w:val="yellow"/>
        </w:rPr>
      </w:pPr>
    </w:p>
    <w:p w:rsidR="00BE291C" w:rsidRPr="000826E4" w:rsidRDefault="00BE291C" w:rsidP="000826E4">
      <w:pPr>
        <w:widowControl w:val="0"/>
        <w:autoSpaceDE w:val="0"/>
        <w:autoSpaceDN w:val="0"/>
        <w:adjustRightInd w:val="0"/>
        <w:ind w:firstLine="709"/>
        <w:jc w:val="both"/>
      </w:pPr>
      <w:r w:rsidRPr="000826E4">
        <w:t>В местных нормативах градостроительного проектирования городского округа Пелым Свердловской области приведенные понятия и термины  применяются в следующем значении:</w:t>
      </w:r>
    </w:p>
    <w:p w:rsidR="00BE291C" w:rsidRPr="000826E4" w:rsidRDefault="00BE291C" w:rsidP="000826E4">
      <w:pPr>
        <w:ind w:firstLine="709"/>
        <w:jc w:val="both"/>
      </w:pPr>
      <w:r w:rsidRPr="000826E4">
        <w:rPr>
          <w:b/>
        </w:rPr>
        <w:t>Автомобильная дорога</w:t>
      </w:r>
      <w:r w:rsidRPr="000826E4">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E291C" w:rsidRPr="000826E4" w:rsidRDefault="00BE291C" w:rsidP="000826E4">
      <w:pPr>
        <w:ind w:firstLine="709"/>
        <w:jc w:val="both"/>
      </w:pPr>
      <w:r w:rsidRPr="000826E4">
        <w:rPr>
          <w:b/>
        </w:rPr>
        <w:t>Зона массового кратковременного отдыха</w:t>
      </w:r>
      <w:r w:rsidRPr="000826E4">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BE291C" w:rsidRPr="000826E4" w:rsidRDefault="00BE291C" w:rsidP="000826E4">
      <w:pPr>
        <w:ind w:firstLine="709"/>
        <w:jc w:val="both"/>
      </w:pPr>
      <w:r w:rsidRPr="000826E4">
        <w:rPr>
          <w:b/>
        </w:rPr>
        <w:t xml:space="preserve">Машино-место - </w:t>
      </w:r>
      <w:r w:rsidRPr="000826E4">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E291C" w:rsidRPr="000826E4" w:rsidRDefault="00BE291C" w:rsidP="000826E4">
      <w:pPr>
        <w:ind w:firstLine="709"/>
        <w:jc w:val="both"/>
      </w:pPr>
      <w:r w:rsidRPr="000826E4">
        <w:rPr>
          <w:b/>
        </w:rPr>
        <w:t xml:space="preserve">Местные нормативы градостроительного проектирования городского округа – </w:t>
      </w:r>
      <w:r w:rsidRPr="000826E4">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в пункте 1 части 5 статьи 23 Градостроительного кодекса Российской Федерации, объектами благоустройства территории, иными объектами местного значения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rsidR="00BE291C" w:rsidRPr="000826E4" w:rsidRDefault="00BE291C" w:rsidP="000826E4">
      <w:pPr>
        <w:ind w:firstLine="709"/>
        <w:jc w:val="both"/>
      </w:pPr>
      <w:r w:rsidRPr="000826E4">
        <w:rPr>
          <w:b/>
        </w:rPr>
        <w:t>Место массового отдыха</w:t>
      </w:r>
      <w:r w:rsidRPr="000826E4">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BE291C" w:rsidRPr="000826E4" w:rsidRDefault="00BE291C" w:rsidP="000826E4">
      <w:pPr>
        <w:widowControl w:val="0"/>
        <w:autoSpaceDE w:val="0"/>
        <w:autoSpaceDN w:val="0"/>
        <w:adjustRightInd w:val="0"/>
        <w:ind w:firstLine="709"/>
        <w:jc w:val="both"/>
      </w:pPr>
      <w:r w:rsidRPr="000826E4">
        <w:rPr>
          <w:b/>
        </w:rPr>
        <w:t>Объекты местного значения</w:t>
      </w:r>
      <w:r w:rsidRPr="000826E4">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BE291C" w:rsidRPr="000826E4" w:rsidRDefault="00BE291C" w:rsidP="000826E4">
      <w:pPr>
        <w:widowControl w:val="0"/>
        <w:autoSpaceDE w:val="0"/>
        <w:autoSpaceDN w:val="0"/>
        <w:adjustRightInd w:val="0"/>
        <w:ind w:firstLine="709"/>
        <w:jc w:val="both"/>
      </w:pPr>
      <w:r w:rsidRPr="000826E4">
        <w:rPr>
          <w:b/>
        </w:rPr>
        <w:t xml:space="preserve">Озелененные территории общего пользования – </w:t>
      </w:r>
      <w:r w:rsidRPr="000826E4">
        <w:t>вид территорий общего пользования,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BE291C" w:rsidRPr="000826E4" w:rsidRDefault="00BE291C" w:rsidP="000826E4">
      <w:pPr>
        <w:widowControl w:val="0"/>
        <w:autoSpaceDE w:val="0"/>
        <w:autoSpaceDN w:val="0"/>
        <w:adjustRightInd w:val="0"/>
        <w:ind w:firstLine="709"/>
        <w:jc w:val="both"/>
      </w:pPr>
      <w:r w:rsidRPr="000826E4">
        <w:rPr>
          <w:b/>
        </w:rPr>
        <w:t>Остановка общественного транспорта</w:t>
      </w:r>
      <w:r w:rsidRPr="000826E4">
        <w:t xml:space="preserve"> – специально отведённая территория, предназначенная для посадки/высадки пассажиров общественного транспорта.</w:t>
      </w:r>
    </w:p>
    <w:p w:rsidR="00BE291C" w:rsidRPr="000826E4" w:rsidRDefault="00BE291C" w:rsidP="000826E4">
      <w:pPr>
        <w:ind w:firstLine="709"/>
        <w:jc w:val="both"/>
      </w:pPr>
      <w:r w:rsidRPr="000826E4">
        <w:rPr>
          <w:b/>
        </w:rPr>
        <w:t>Проезды</w:t>
      </w:r>
      <w:r w:rsidRPr="000826E4">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
    <w:p w:rsidR="00BE291C" w:rsidRPr="000826E4" w:rsidRDefault="00BE291C" w:rsidP="000826E4">
      <w:pPr>
        <w:widowControl w:val="0"/>
        <w:ind w:firstLine="709"/>
        <w:jc w:val="both"/>
      </w:pPr>
      <w:r w:rsidRPr="000826E4">
        <w:rPr>
          <w:b/>
        </w:rPr>
        <w:t>Протяженность сети автомобильных дорог общего пользования</w:t>
      </w:r>
      <w:r w:rsidRPr="000826E4">
        <w:t xml:space="preserve"> – суммарная протяженность участков автомобильных дорог, образующих сеть автомобильных дорог общего </w:t>
      </w:r>
      <w:r w:rsidRPr="000826E4">
        <w:lastRenderedPageBreak/>
        <w:t>пользования.</w:t>
      </w:r>
    </w:p>
    <w:p w:rsidR="00BE291C" w:rsidRPr="000826E4" w:rsidRDefault="00BE291C" w:rsidP="000826E4">
      <w:pPr>
        <w:ind w:firstLine="709"/>
        <w:jc w:val="both"/>
      </w:pPr>
      <w:r w:rsidRPr="000826E4">
        <w:rPr>
          <w:b/>
        </w:rPr>
        <w:t>Транспортная услуга</w:t>
      </w:r>
      <w:r w:rsidRPr="000826E4">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BE291C" w:rsidRPr="000826E4" w:rsidRDefault="00BE291C" w:rsidP="000826E4">
      <w:pPr>
        <w:ind w:firstLine="709"/>
        <w:jc w:val="both"/>
      </w:pPr>
      <w:r w:rsidRPr="000826E4">
        <w:rPr>
          <w:b/>
        </w:rPr>
        <w:t>Транспортное обслуживание</w:t>
      </w:r>
      <w:r w:rsidRPr="000826E4">
        <w:t xml:space="preserve"> – процесс предоставления транспортных услуг потребителям, в соответствии с установленными нормами и требованиями.</w:t>
      </w:r>
    </w:p>
    <w:p w:rsidR="00BE291C" w:rsidRPr="000826E4" w:rsidRDefault="00BE291C" w:rsidP="000826E4">
      <w:pPr>
        <w:ind w:firstLine="709"/>
        <w:jc w:val="both"/>
        <w:rPr>
          <w:b/>
        </w:rPr>
      </w:pPr>
      <w:r w:rsidRPr="000826E4">
        <w:rPr>
          <w:b/>
        </w:rPr>
        <w:t xml:space="preserve">Уровень автомобилизации - </w:t>
      </w:r>
      <w:r w:rsidRPr="000826E4">
        <w:t>количество автомашин, приходящихся на 1000 человек.</w:t>
      </w:r>
    </w:p>
    <w:p w:rsidR="00BE291C" w:rsidRPr="000826E4" w:rsidRDefault="00BE291C" w:rsidP="000826E4">
      <w:pPr>
        <w:ind w:firstLine="709"/>
        <w:jc w:val="both"/>
      </w:pPr>
      <w:r w:rsidRPr="000826E4">
        <w:rPr>
          <w:b/>
        </w:rPr>
        <w:t>Улица</w:t>
      </w:r>
      <w:r w:rsidRPr="000826E4">
        <w:t xml:space="preserve"> – дорога, расположенная в пределах функциональных зон застроенных территорий населенных пунктов, </w:t>
      </w:r>
      <w:r w:rsidR="000462BA" w:rsidRPr="000826E4">
        <w:t>границы,</w:t>
      </w:r>
      <w:r w:rsidRPr="000826E4">
        <w:t xml:space="preserve"> которой в виде красных линий являются одновременно границами элементов планировочной структуры – кварталов.</w:t>
      </w:r>
    </w:p>
    <w:p w:rsidR="00BE291C" w:rsidRPr="000826E4" w:rsidRDefault="00BE291C" w:rsidP="000826E4">
      <w:pPr>
        <w:widowControl w:val="0"/>
        <w:autoSpaceDE w:val="0"/>
        <w:autoSpaceDN w:val="0"/>
        <w:adjustRightInd w:val="0"/>
        <w:ind w:firstLine="709"/>
        <w:jc w:val="both"/>
      </w:pPr>
      <w:r w:rsidRPr="000826E4">
        <w:t>иные понятия, используемые в местных нормативах градостроительного проектирования городского округа Пелым Свердловской области, употребляются в значениях, соответствующих значениям, содержащимся в федеральном и региональном законодательстве Свердловской области.</w:t>
      </w:r>
    </w:p>
    <w:p w:rsidR="00BE291C" w:rsidRPr="000826E4" w:rsidRDefault="00BE291C" w:rsidP="000826E4">
      <w:pPr>
        <w:pStyle w:val="ab"/>
        <w:ind w:right="-1" w:firstLine="709"/>
        <w:jc w:val="both"/>
        <w:rPr>
          <w:rFonts w:ascii="Times New Roman" w:hAnsi="Times New Roman"/>
          <w:sz w:val="28"/>
          <w:szCs w:val="28"/>
        </w:rPr>
      </w:pPr>
    </w:p>
    <w:p w:rsidR="00BE291C" w:rsidRPr="000826E4" w:rsidRDefault="00BE291C" w:rsidP="000826E4">
      <w:pPr>
        <w:pStyle w:val="ab"/>
        <w:ind w:right="-1" w:firstLine="709"/>
        <w:jc w:val="both"/>
        <w:rPr>
          <w:rFonts w:ascii="Times New Roman" w:hAnsi="Times New Roman"/>
          <w:sz w:val="28"/>
          <w:szCs w:val="28"/>
        </w:rPr>
      </w:pPr>
    </w:p>
    <w:p w:rsidR="00BE291C" w:rsidRPr="000826E4" w:rsidRDefault="00BE291C" w:rsidP="000826E4">
      <w:pPr>
        <w:pStyle w:val="ab"/>
        <w:ind w:right="-1" w:firstLine="709"/>
        <w:jc w:val="both"/>
        <w:rPr>
          <w:rFonts w:ascii="Times New Roman" w:hAnsi="Times New Roman"/>
          <w:sz w:val="28"/>
          <w:szCs w:val="28"/>
        </w:rPr>
      </w:pPr>
    </w:p>
    <w:p w:rsidR="00BE291C" w:rsidRPr="000826E4" w:rsidRDefault="00BE291C" w:rsidP="000826E4">
      <w:pPr>
        <w:pStyle w:val="ab"/>
        <w:ind w:right="-1"/>
        <w:jc w:val="both"/>
        <w:rPr>
          <w:rFonts w:ascii="Times New Roman" w:hAnsi="Times New Roman"/>
          <w:sz w:val="28"/>
          <w:szCs w:val="28"/>
        </w:rPr>
      </w:pPr>
      <w:bookmarkStart w:id="49" w:name="_GoBack"/>
      <w:bookmarkEnd w:id="49"/>
    </w:p>
    <w:p w:rsidR="00BE291C" w:rsidRPr="000826E4" w:rsidRDefault="00BE291C" w:rsidP="000826E4">
      <w:pPr>
        <w:pStyle w:val="ab"/>
        <w:ind w:right="-1"/>
        <w:jc w:val="both"/>
        <w:rPr>
          <w:rFonts w:ascii="Times New Roman" w:hAnsi="Times New Roman"/>
          <w:sz w:val="28"/>
          <w:szCs w:val="28"/>
        </w:rPr>
      </w:pPr>
    </w:p>
    <w:p w:rsidR="00BE291C" w:rsidRDefault="00BE291C"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Default="000826E4" w:rsidP="000826E4">
      <w:pPr>
        <w:pStyle w:val="ab"/>
        <w:ind w:right="-1"/>
        <w:jc w:val="both"/>
        <w:rPr>
          <w:rFonts w:ascii="Times New Roman" w:hAnsi="Times New Roman"/>
          <w:sz w:val="28"/>
          <w:szCs w:val="28"/>
        </w:rPr>
      </w:pPr>
    </w:p>
    <w:p w:rsidR="000826E4" w:rsidRPr="000826E4" w:rsidRDefault="000826E4" w:rsidP="000826E4">
      <w:pPr>
        <w:pStyle w:val="ab"/>
        <w:ind w:right="-1"/>
        <w:jc w:val="both"/>
        <w:rPr>
          <w:rFonts w:ascii="Times New Roman" w:hAnsi="Times New Roman"/>
          <w:sz w:val="28"/>
          <w:szCs w:val="28"/>
        </w:rPr>
      </w:pPr>
    </w:p>
    <w:p w:rsidR="00BE291C" w:rsidRPr="000826E4" w:rsidRDefault="00BE291C" w:rsidP="000826E4">
      <w:pPr>
        <w:pStyle w:val="ab"/>
        <w:ind w:right="-1"/>
        <w:jc w:val="both"/>
        <w:rPr>
          <w:rFonts w:ascii="Times New Roman" w:hAnsi="Times New Roman"/>
          <w:sz w:val="28"/>
          <w:szCs w:val="28"/>
        </w:rPr>
      </w:pPr>
    </w:p>
    <w:p w:rsidR="000826E4" w:rsidRDefault="00BE291C" w:rsidP="000826E4">
      <w:pPr>
        <w:keepNext/>
        <w:tabs>
          <w:tab w:val="left" w:pos="1134"/>
          <w:tab w:val="left" w:pos="1276"/>
        </w:tabs>
        <w:ind w:left="5664"/>
        <w:outlineLvl w:val="1"/>
        <w:rPr>
          <w:bCs/>
        </w:rPr>
      </w:pPr>
      <w:r w:rsidRPr="000826E4">
        <w:rPr>
          <w:bCs/>
        </w:rPr>
        <w:lastRenderedPageBreak/>
        <w:t xml:space="preserve">Приложение 2 </w:t>
      </w:r>
    </w:p>
    <w:p w:rsidR="00BE291C" w:rsidRPr="000826E4" w:rsidRDefault="00BE291C" w:rsidP="000826E4">
      <w:pPr>
        <w:keepNext/>
        <w:tabs>
          <w:tab w:val="left" w:pos="1134"/>
          <w:tab w:val="left" w:pos="1276"/>
        </w:tabs>
        <w:ind w:left="5664"/>
        <w:outlineLvl w:val="1"/>
        <w:rPr>
          <w:bCs/>
        </w:rPr>
      </w:pPr>
      <w:r w:rsidRPr="000826E4">
        <w:rPr>
          <w:bCs/>
        </w:rPr>
        <w:t>к местным нормативам градостроительного</w:t>
      </w:r>
    </w:p>
    <w:p w:rsidR="00BE291C" w:rsidRPr="000826E4" w:rsidRDefault="00BE291C" w:rsidP="000826E4">
      <w:pPr>
        <w:keepNext/>
        <w:tabs>
          <w:tab w:val="left" w:pos="1134"/>
          <w:tab w:val="left" w:pos="1276"/>
        </w:tabs>
        <w:ind w:left="5664"/>
        <w:outlineLvl w:val="1"/>
        <w:rPr>
          <w:bCs/>
        </w:rPr>
      </w:pPr>
      <w:r w:rsidRPr="000826E4">
        <w:rPr>
          <w:bCs/>
        </w:rPr>
        <w:t xml:space="preserve"> проектирования  городского округа Пелым</w:t>
      </w:r>
    </w:p>
    <w:p w:rsidR="00BE291C" w:rsidRPr="000826E4" w:rsidRDefault="00BE291C" w:rsidP="000826E4">
      <w:pPr>
        <w:keepNext/>
        <w:tabs>
          <w:tab w:val="left" w:pos="1134"/>
          <w:tab w:val="left" w:pos="1276"/>
        </w:tabs>
        <w:ind w:left="5664"/>
        <w:outlineLvl w:val="1"/>
        <w:rPr>
          <w:bCs/>
        </w:rPr>
      </w:pPr>
      <w:r w:rsidRPr="000826E4">
        <w:rPr>
          <w:bCs/>
        </w:rPr>
        <w:t>Свердловской области</w:t>
      </w:r>
    </w:p>
    <w:p w:rsidR="00BE291C" w:rsidRPr="000826E4" w:rsidRDefault="00BE291C" w:rsidP="000826E4">
      <w:pPr>
        <w:pStyle w:val="ab"/>
        <w:ind w:right="-1"/>
        <w:jc w:val="both"/>
        <w:rPr>
          <w:rFonts w:ascii="Times New Roman" w:hAnsi="Times New Roman"/>
          <w:sz w:val="28"/>
          <w:szCs w:val="28"/>
        </w:rPr>
      </w:pPr>
    </w:p>
    <w:p w:rsidR="00BE291C" w:rsidRPr="000826E4" w:rsidRDefault="00BE291C" w:rsidP="000826E4">
      <w:pPr>
        <w:pStyle w:val="ab"/>
        <w:ind w:right="-1"/>
        <w:jc w:val="both"/>
        <w:rPr>
          <w:rFonts w:ascii="Times New Roman" w:hAnsi="Times New Roman"/>
          <w:sz w:val="28"/>
          <w:szCs w:val="28"/>
        </w:rPr>
      </w:pPr>
    </w:p>
    <w:p w:rsidR="00BE291C" w:rsidRPr="000826E4" w:rsidRDefault="00BE291C" w:rsidP="000826E4">
      <w:pPr>
        <w:pStyle w:val="ab"/>
        <w:ind w:right="-1"/>
        <w:jc w:val="center"/>
        <w:rPr>
          <w:rFonts w:ascii="Times New Roman" w:hAnsi="Times New Roman"/>
          <w:b/>
          <w:sz w:val="24"/>
          <w:szCs w:val="24"/>
        </w:rPr>
      </w:pPr>
      <w:r w:rsidRPr="000826E4">
        <w:rPr>
          <w:rFonts w:ascii="Times New Roman" w:hAnsi="Times New Roman"/>
          <w:b/>
          <w:sz w:val="24"/>
          <w:szCs w:val="24"/>
        </w:rPr>
        <w:t>Перечень законодательных и нормативных документов</w:t>
      </w:r>
    </w:p>
    <w:p w:rsidR="00BE291C" w:rsidRPr="000826E4" w:rsidRDefault="00BE291C" w:rsidP="000826E4">
      <w:pPr>
        <w:pStyle w:val="ab"/>
        <w:ind w:right="-1"/>
        <w:jc w:val="both"/>
        <w:rPr>
          <w:rFonts w:ascii="Times New Roman" w:hAnsi="Times New Roman"/>
          <w:sz w:val="24"/>
          <w:szCs w:val="24"/>
        </w:rPr>
      </w:pP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Перечень нормативных правовых актов и иных документов, использованных при подготовке местных нормативов градостроительного проектирования городского округа Пелым Свердловской области.</w:t>
      </w:r>
    </w:p>
    <w:p w:rsidR="00BE291C" w:rsidRPr="000826E4" w:rsidRDefault="00BE291C" w:rsidP="000826E4">
      <w:pPr>
        <w:pStyle w:val="ab"/>
        <w:ind w:right="-1"/>
        <w:jc w:val="both"/>
        <w:rPr>
          <w:rFonts w:ascii="Times New Roman" w:hAnsi="Times New Roman"/>
          <w:sz w:val="24"/>
          <w:szCs w:val="24"/>
        </w:rPr>
      </w:pPr>
    </w:p>
    <w:p w:rsidR="00BE291C" w:rsidRPr="000826E4" w:rsidRDefault="00BE291C" w:rsidP="000826E4">
      <w:pPr>
        <w:pStyle w:val="ab"/>
        <w:ind w:right="-1"/>
        <w:jc w:val="center"/>
        <w:rPr>
          <w:rFonts w:ascii="Times New Roman" w:hAnsi="Times New Roman"/>
          <w:b/>
          <w:sz w:val="24"/>
          <w:szCs w:val="24"/>
        </w:rPr>
      </w:pPr>
      <w:r w:rsidRPr="000826E4">
        <w:rPr>
          <w:rFonts w:ascii="Times New Roman" w:hAnsi="Times New Roman"/>
          <w:b/>
          <w:sz w:val="24"/>
          <w:szCs w:val="24"/>
        </w:rPr>
        <w:t>Законы и иные нормативные правовые акты Российской Федерации:</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Градостроительный кодекс Российской Федерации от 29 декабря 2004 г. № 190-ФЗ;</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Земельный кодекс РФ от 25.10.2001г №136-ФЗ;</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Водный Кодекс РФ от 03.06.2006 №74-ФЗ;</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Жилищный кодекс Российской Федерации от 29 декабря 2004 г. № 188-ФЗ</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Лесной кодекс Российской Федерации от 04.12.2006 № 200-ФЗ;</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Федеральный закон от 06.03.2003 г. № 131-ФЗ «Об общих принципах организации местного самоуправления в Российской Федерации»;</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Федеральный закон от 28 декабря 2013 г. № 442-ФЗ «Об основах социального обслуживания граждан в Российской Федерации»;</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Федеральный закон от 27.12. 2002 г. № 184-ФЗ «О техническом регулировании»;</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СП 42.13330.2016 «Градостроительство. Планировка и застройка городских и сельских поселений. Актуализированная редакция СНиП 2.07.01.-89*»;</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СП 34.13330.2012 «Автомобильные дороги. Актуализированная редакция СНиП 2.05.02-85*»;</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СанПиН 2.4.2.2821-10.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СП 62.13330.2011. СНиП 42-01-2002 Газораспределительные системы;</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СП 36.13330.2010. СНиП 2.05.06-85*. Магистральные трубопроводы;</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СП 104.13330.2016. Свод правил. Инженерная защита территории от затопления и подтопления. Актуализированная редакция СНиП 2.06.15-85;</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СанПиН 2.2.1/2.1.1.1200-03 «Санитарно-защитные зоны и санитарная классификация предприятий, сооружений и иных объектов»;</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Постановление Правительства Российской Федерации от 26.12.2014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Распоряжение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77150D" w:rsidRDefault="0077150D" w:rsidP="000826E4">
      <w:pPr>
        <w:pStyle w:val="ab"/>
        <w:ind w:right="-1"/>
        <w:jc w:val="both"/>
        <w:rPr>
          <w:rFonts w:ascii="Times New Roman" w:hAnsi="Times New Roman"/>
          <w:sz w:val="24"/>
          <w:szCs w:val="24"/>
        </w:rPr>
      </w:pPr>
    </w:p>
    <w:p w:rsidR="00AA1EA3" w:rsidRDefault="00AA1EA3" w:rsidP="000826E4">
      <w:pPr>
        <w:pStyle w:val="ab"/>
        <w:ind w:right="-1"/>
        <w:jc w:val="both"/>
        <w:rPr>
          <w:rFonts w:ascii="Times New Roman" w:hAnsi="Times New Roman"/>
          <w:sz w:val="24"/>
          <w:szCs w:val="24"/>
        </w:rPr>
      </w:pPr>
    </w:p>
    <w:p w:rsidR="00AA1EA3" w:rsidRDefault="00AA1EA3" w:rsidP="000826E4">
      <w:pPr>
        <w:pStyle w:val="ab"/>
        <w:ind w:right="-1"/>
        <w:jc w:val="both"/>
        <w:rPr>
          <w:rFonts w:ascii="Times New Roman" w:hAnsi="Times New Roman"/>
          <w:sz w:val="24"/>
          <w:szCs w:val="24"/>
        </w:rPr>
      </w:pPr>
    </w:p>
    <w:p w:rsidR="00AA1EA3" w:rsidRPr="000826E4" w:rsidRDefault="00AA1EA3" w:rsidP="000826E4">
      <w:pPr>
        <w:pStyle w:val="ab"/>
        <w:ind w:right="-1"/>
        <w:jc w:val="both"/>
        <w:rPr>
          <w:rFonts w:ascii="Times New Roman" w:hAnsi="Times New Roman"/>
          <w:sz w:val="24"/>
          <w:szCs w:val="24"/>
        </w:rPr>
      </w:pPr>
    </w:p>
    <w:p w:rsidR="00BE291C" w:rsidRPr="000826E4" w:rsidRDefault="00BE291C" w:rsidP="000826E4">
      <w:pPr>
        <w:pStyle w:val="ab"/>
        <w:ind w:right="-1"/>
        <w:jc w:val="center"/>
        <w:rPr>
          <w:rFonts w:ascii="Times New Roman" w:hAnsi="Times New Roman"/>
          <w:b/>
          <w:sz w:val="24"/>
          <w:szCs w:val="24"/>
        </w:rPr>
      </w:pPr>
      <w:r w:rsidRPr="000826E4">
        <w:rPr>
          <w:rFonts w:ascii="Times New Roman" w:hAnsi="Times New Roman"/>
          <w:b/>
          <w:sz w:val="24"/>
          <w:szCs w:val="24"/>
        </w:rPr>
        <w:lastRenderedPageBreak/>
        <w:t>Законы и иные нормативные правовые акты Свердловской  области:</w:t>
      </w:r>
    </w:p>
    <w:p w:rsidR="00BE291C" w:rsidRPr="000826E4" w:rsidRDefault="00BE291C" w:rsidP="000826E4">
      <w:pPr>
        <w:pStyle w:val="ab"/>
        <w:ind w:right="-1"/>
        <w:jc w:val="both"/>
        <w:rPr>
          <w:rFonts w:ascii="Times New Roman" w:hAnsi="Times New Roman"/>
          <w:sz w:val="24"/>
          <w:szCs w:val="24"/>
        </w:rPr>
      </w:pP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xml:space="preserve">- Закон Свердловской области от 07.07.2004 № 18-ОЗ  «Об особенностях регулирования земельных отношений на территории Свердловской области»; </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Закон Свердловской области от 04.07.2016 N 76-ОЗ  «О видах объектов регионального значения и местного значения, подлежащих отображению на документах территориального планирования Свердловской области и муниципальных образований, расположенных на территории Свердловской области»;</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Нормативы градостроительного проектирования Свердловской области, утвержденные Постановлением Правительства Свердловской области от 15.03.2010 № 380-ПП (в редакции от 30.12.2014).</w:t>
      </w:r>
    </w:p>
    <w:p w:rsidR="007032B3" w:rsidRPr="000826E4" w:rsidRDefault="007032B3" w:rsidP="000826E4">
      <w:pPr>
        <w:pStyle w:val="ab"/>
        <w:ind w:right="-1"/>
        <w:jc w:val="both"/>
        <w:rPr>
          <w:rFonts w:ascii="Times New Roman" w:hAnsi="Times New Roman"/>
          <w:sz w:val="24"/>
          <w:szCs w:val="24"/>
        </w:rPr>
      </w:pPr>
    </w:p>
    <w:p w:rsidR="00BE291C" w:rsidRPr="000826E4" w:rsidRDefault="00BE291C" w:rsidP="000826E4">
      <w:pPr>
        <w:pStyle w:val="ab"/>
        <w:ind w:right="-1"/>
        <w:jc w:val="center"/>
        <w:rPr>
          <w:rFonts w:ascii="Times New Roman" w:hAnsi="Times New Roman"/>
          <w:b/>
          <w:sz w:val="24"/>
          <w:szCs w:val="24"/>
        </w:rPr>
      </w:pPr>
      <w:r w:rsidRPr="000826E4">
        <w:rPr>
          <w:rFonts w:ascii="Times New Roman" w:hAnsi="Times New Roman"/>
          <w:b/>
          <w:sz w:val="24"/>
          <w:szCs w:val="24"/>
        </w:rPr>
        <w:t>Муниципальные правовые акты городского округа Пелым Свердловской области:</w:t>
      </w:r>
    </w:p>
    <w:p w:rsidR="00BE291C" w:rsidRPr="000826E4" w:rsidRDefault="00BE291C" w:rsidP="000826E4">
      <w:pPr>
        <w:pStyle w:val="ab"/>
        <w:ind w:right="-1"/>
        <w:jc w:val="both"/>
        <w:rPr>
          <w:rFonts w:ascii="Times New Roman" w:hAnsi="Times New Roman"/>
          <w:sz w:val="24"/>
          <w:szCs w:val="24"/>
        </w:rPr>
      </w:pP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xml:space="preserve">-Устав городского округа Пелым Свердловской области (с учетом изменений и дополнений); </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Генеральный план поселка Пелым, утверждённый решением Думы городского округа Пелым  от 19.07.2007 № 54;</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Генеральный план городского округа Пелым, утверждённый решением Думы городского округа Пелым от 27.06.2012 № 36;</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Генеральный план Муниципального образования городского округа Пелым применительно к территории поселка Атымья, утверждённый решением Думы городского округа Пелым от 25.12.2012 № 69/6;</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Правила землепользования и застройки городского округа Пелым, утвержденные решением Думы городского округа Пелым от 27.06.2012 № 36;</w:t>
      </w:r>
    </w:p>
    <w:p w:rsidR="00BE291C" w:rsidRPr="000826E4" w:rsidRDefault="00BE291C" w:rsidP="000826E4">
      <w:pPr>
        <w:pStyle w:val="ab"/>
        <w:ind w:right="-1" w:firstLine="709"/>
        <w:jc w:val="both"/>
        <w:rPr>
          <w:rFonts w:ascii="Times New Roman" w:hAnsi="Times New Roman"/>
          <w:sz w:val="24"/>
          <w:szCs w:val="24"/>
        </w:rPr>
      </w:pPr>
      <w:r w:rsidRPr="000826E4">
        <w:rPr>
          <w:rFonts w:ascii="Times New Roman" w:hAnsi="Times New Roman"/>
          <w:sz w:val="24"/>
          <w:szCs w:val="24"/>
        </w:rPr>
        <w:t>- Правила землепользования и застройки поселка городского типа Пелым применительно к территории поселка Атымья, утвержденные решением Думы городского округа Пелым от 15.02.2018 № 99/13;</w:t>
      </w:r>
    </w:p>
    <w:p w:rsidR="00BE291C" w:rsidRPr="000826E4" w:rsidRDefault="00BE291C" w:rsidP="000826E4">
      <w:pPr>
        <w:autoSpaceDE w:val="0"/>
        <w:autoSpaceDN w:val="0"/>
        <w:adjustRightInd w:val="0"/>
        <w:ind w:firstLine="709"/>
        <w:jc w:val="both"/>
      </w:pPr>
      <w:r w:rsidRPr="000826E4">
        <w:t>- Правила благоустройства, обеспечения чистоты и порядка на территории городского округа Пелым, утвержденные постановлением  Администрации городского округа Пелым от 17.03.2017 г. № 75;</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Стратегия  социально - экономического развития  городского округа Пелым до 2030 года, утвержденной решением Думы городского округа Пелым от 20.12.2018 г. № 153/22;</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Муниципальная программа городского округа Пелым «Совершенствование социально-экономической политики в городском округе Пелым» на 2015-2021 годы»;</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xml:space="preserve"> -Муниципальная программа городского округа Пелым «Подготовка документов территориального планирования, градостроительного зонирования и документации по планировке территории городского округа Пелым» на 2015-2021 годы»;</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Муниципальная программа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Муниципальная программа городского округа Пелым «Развитие образования в городском округе Пелым» на 2015-2021 годы»;</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Муниципальная программа городского округа Пелым «Управление муниципальными финансами городского округа Пелым до 2021 года»;</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Муниципальная программа городского округа Пелым «Развитие 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безопасности» на 2015-2021 годы»;</w:t>
      </w:r>
    </w:p>
    <w:p w:rsidR="0077150D" w:rsidRPr="000826E4" w:rsidRDefault="00BE291C" w:rsidP="007032B3">
      <w:pPr>
        <w:pStyle w:val="ab"/>
        <w:ind w:right="-1" w:firstLine="708"/>
        <w:jc w:val="both"/>
        <w:rPr>
          <w:rFonts w:ascii="Times New Roman" w:hAnsi="Times New Roman"/>
          <w:sz w:val="24"/>
          <w:szCs w:val="24"/>
        </w:rPr>
      </w:pPr>
      <w:r w:rsidRPr="000826E4">
        <w:rPr>
          <w:rFonts w:ascii="Times New Roman" w:hAnsi="Times New Roman"/>
          <w:sz w:val="24"/>
          <w:szCs w:val="24"/>
        </w:rPr>
        <w:t>- Муниципальная программа городского округа Пелым «Безопасность жизнедеятельности населения городского округа Пелым» на 2015-2021 годы»;</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Муниципальная программа  «Развитие культуры в городском округе Пелым на период до 2025 года»;</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lastRenderedPageBreak/>
        <w:t>- Муниципальная программа «Развитие физической культуры и спорта в городском округе Пелым на 2017-2023 годы»;</w:t>
      </w:r>
    </w:p>
    <w:p w:rsidR="00BE291C" w:rsidRPr="000826E4" w:rsidRDefault="00BE291C" w:rsidP="000826E4">
      <w:pPr>
        <w:pStyle w:val="ab"/>
        <w:ind w:right="-1" w:firstLine="708"/>
        <w:jc w:val="both"/>
        <w:rPr>
          <w:rFonts w:ascii="Times New Roman" w:hAnsi="Times New Roman"/>
          <w:sz w:val="24"/>
          <w:szCs w:val="24"/>
        </w:rPr>
      </w:pPr>
      <w:r w:rsidRPr="000826E4">
        <w:rPr>
          <w:rFonts w:ascii="Times New Roman" w:hAnsi="Times New Roman"/>
          <w:sz w:val="24"/>
          <w:szCs w:val="24"/>
        </w:rPr>
        <w:t>- Муниципальная программа «Развитие муниципальной службы на территории городского округа Пелым на 2016-2022 годы»;</w:t>
      </w:r>
    </w:p>
    <w:p w:rsidR="00BE291C" w:rsidRPr="000826E4" w:rsidRDefault="00BE291C" w:rsidP="000826E4">
      <w:pPr>
        <w:pStyle w:val="ab"/>
        <w:ind w:right="-1" w:firstLine="708"/>
        <w:jc w:val="both"/>
        <w:rPr>
          <w:rFonts w:ascii="Times New Roman" w:hAnsi="Times New Roman"/>
          <w:sz w:val="24"/>
          <w:szCs w:val="24"/>
        </w:rPr>
        <w:sectPr w:rsidR="00BE291C" w:rsidRPr="000826E4" w:rsidSect="00BA491F">
          <w:headerReference w:type="default" r:id="rId65"/>
          <w:footerReference w:type="default" r:id="rId66"/>
          <w:pgSz w:w="11906" w:h="16838"/>
          <w:pgMar w:top="1134" w:right="567" w:bottom="1134" w:left="1134" w:header="709" w:footer="709" w:gutter="0"/>
          <w:cols w:space="708"/>
          <w:titlePg/>
          <w:docGrid w:linePitch="360"/>
        </w:sectPr>
      </w:pPr>
      <w:r w:rsidRPr="000826E4">
        <w:rPr>
          <w:rFonts w:ascii="Times New Roman" w:hAnsi="Times New Roman"/>
          <w:sz w:val="24"/>
          <w:szCs w:val="24"/>
        </w:rPr>
        <w:t xml:space="preserve">- Муниципальная программа «Формирование современной комфортной городской среды на территории городского </w:t>
      </w:r>
      <w:r w:rsidR="0077150D">
        <w:rPr>
          <w:rFonts w:ascii="Times New Roman" w:hAnsi="Times New Roman"/>
          <w:sz w:val="24"/>
          <w:szCs w:val="24"/>
        </w:rPr>
        <w:t>округа Пелым на 2018-2022 годы»</w:t>
      </w:r>
      <w:r w:rsidR="007032B3">
        <w:rPr>
          <w:rFonts w:ascii="Times New Roman" w:hAnsi="Times New Roman"/>
          <w:sz w:val="24"/>
          <w:szCs w:val="24"/>
        </w:rPr>
        <w:t>.</w:t>
      </w:r>
    </w:p>
    <w:p w:rsidR="00BE291C" w:rsidRPr="000826E4" w:rsidRDefault="00BE291C" w:rsidP="007032B3">
      <w:pPr>
        <w:rPr>
          <w:sz w:val="28"/>
        </w:rPr>
      </w:pPr>
    </w:p>
    <w:sectPr w:rsidR="00BE291C" w:rsidRPr="000826E4" w:rsidSect="000826E4">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E48" w:rsidRDefault="008B2E48" w:rsidP="001A0C20">
      <w:r>
        <w:separator/>
      </w:r>
    </w:p>
  </w:endnote>
  <w:endnote w:type="continuationSeparator" w:id="1">
    <w:p w:rsidR="008B2E48" w:rsidRDefault="008B2E48" w:rsidP="001A0C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20984415"/>
      <w:showingPlcHdr/>
    </w:sdtPr>
    <w:sdtContent>
      <w:p w:rsidR="00BA491F" w:rsidRPr="000C6E82" w:rsidRDefault="00BA491F" w:rsidP="00BE291C">
        <w:pPr>
          <w:pStyle w:val="af3"/>
          <w:ind w:right="-1"/>
          <w:jc w:val="center"/>
          <w:rPr>
            <w:rFonts w:ascii="Arial" w:hAnsi="Arial" w:cs="Arial"/>
            <w:sz w:val="24"/>
            <w:szCs w:val="24"/>
          </w:rPr>
        </w:pPr>
        <w:r>
          <w:rPr>
            <w:rFonts w:ascii="Arial" w:hAnsi="Arial" w:cs="Arial"/>
            <w:sz w:val="24"/>
            <w:szCs w:val="24"/>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E48" w:rsidRDefault="008B2E48" w:rsidP="001A0C20">
      <w:r>
        <w:separator/>
      </w:r>
    </w:p>
  </w:footnote>
  <w:footnote w:type="continuationSeparator" w:id="1">
    <w:p w:rsidR="008B2E48" w:rsidRDefault="008B2E48" w:rsidP="001A0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96567"/>
      <w:docPartObj>
        <w:docPartGallery w:val="Page Numbers (Top of Page)"/>
        <w:docPartUnique/>
      </w:docPartObj>
    </w:sdtPr>
    <w:sdtContent>
      <w:p w:rsidR="00BA491F" w:rsidRDefault="00BA491F" w:rsidP="007032B3">
        <w:pPr>
          <w:pStyle w:val="af1"/>
          <w:spacing w:before="0" w:line="240" w:lineRule="auto"/>
        </w:pPr>
        <w:r>
          <w:t xml:space="preserve">                              </w:t>
        </w:r>
        <w:r>
          <w:rPr>
            <w:rFonts w:ascii="Times New Roman" w:hAnsi="Times New Roman"/>
            <w:sz w:val="28"/>
            <w:szCs w:val="28"/>
          </w:rPr>
          <w:t xml:space="preserve">                                                  </w:t>
        </w:r>
        <w:fldSimple w:instr=" PAGE   \* MERGEFORMAT ">
          <w:r w:rsidR="00AA1EA3">
            <w:rPr>
              <w:noProof/>
            </w:rPr>
            <w:t>47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B0035A"/>
    <w:multiLevelType w:val="hybridMultilevel"/>
    <w:tmpl w:val="43F21684"/>
    <w:lvl w:ilvl="0" w:tplc="260027C4">
      <w:start w:val="1"/>
      <w:numFmt w:val="decimal"/>
      <w:lvlText w:val="%1."/>
      <w:lvlJc w:val="left"/>
      <w:pPr>
        <w:tabs>
          <w:tab w:val="num" w:pos="1991"/>
        </w:tabs>
        <w:ind w:left="1991" w:hanging="885"/>
      </w:pPr>
      <w:rPr>
        <w:rFonts w:ascii="Times New Roman" w:eastAsia="Times New Roman" w:hAnsi="Times New Roman" w:cs="Times New Roman"/>
      </w:rPr>
    </w:lvl>
    <w:lvl w:ilvl="1" w:tplc="04190019">
      <w:start w:val="1"/>
      <w:numFmt w:val="decimal"/>
      <w:lvlText w:val="%2."/>
      <w:lvlJc w:val="left"/>
      <w:pPr>
        <w:tabs>
          <w:tab w:val="num" w:pos="2007"/>
        </w:tabs>
        <w:ind w:left="2007" w:hanging="360"/>
      </w:pPr>
      <w:rPr>
        <w:rFonts w:cs="Times New Roman"/>
      </w:rPr>
    </w:lvl>
    <w:lvl w:ilvl="2" w:tplc="0419001B">
      <w:start w:val="1"/>
      <w:numFmt w:val="decimal"/>
      <w:lvlText w:val="%3."/>
      <w:lvlJc w:val="left"/>
      <w:pPr>
        <w:tabs>
          <w:tab w:val="num" w:pos="2727"/>
        </w:tabs>
        <w:ind w:left="2727" w:hanging="36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decimal"/>
      <w:lvlText w:val="%5."/>
      <w:lvlJc w:val="left"/>
      <w:pPr>
        <w:tabs>
          <w:tab w:val="num" w:pos="4167"/>
        </w:tabs>
        <w:ind w:left="4167" w:hanging="360"/>
      </w:pPr>
      <w:rPr>
        <w:rFonts w:cs="Times New Roman"/>
      </w:rPr>
    </w:lvl>
    <w:lvl w:ilvl="5" w:tplc="0419001B">
      <w:start w:val="1"/>
      <w:numFmt w:val="decimal"/>
      <w:lvlText w:val="%6."/>
      <w:lvlJc w:val="left"/>
      <w:pPr>
        <w:tabs>
          <w:tab w:val="num" w:pos="4887"/>
        </w:tabs>
        <w:ind w:left="4887" w:hanging="36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decimal"/>
      <w:lvlText w:val="%8."/>
      <w:lvlJc w:val="left"/>
      <w:pPr>
        <w:tabs>
          <w:tab w:val="num" w:pos="6327"/>
        </w:tabs>
        <w:ind w:left="6327" w:hanging="360"/>
      </w:pPr>
      <w:rPr>
        <w:rFonts w:cs="Times New Roman"/>
      </w:rPr>
    </w:lvl>
    <w:lvl w:ilvl="8" w:tplc="0419001B">
      <w:start w:val="1"/>
      <w:numFmt w:val="decimal"/>
      <w:lvlText w:val="%9."/>
      <w:lvlJc w:val="left"/>
      <w:pPr>
        <w:tabs>
          <w:tab w:val="num" w:pos="7047"/>
        </w:tabs>
        <w:ind w:left="7047" w:hanging="360"/>
      </w:pPr>
      <w:rPr>
        <w:rFonts w:cs="Times New Roman"/>
      </w:rPr>
    </w:lvl>
  </w:abstractNum>
  <w:abstractNum w:abstractNumId="4">
    <w:nsid w:val="1552202D"/>
    <w:multiLevelType w:val="hybridMultilevel"/>
    <w:tmpl w:val="76A64A12"/>
    <w:lvl w:ilvl="0" w:tplc="2056CEF0">
      <w:numFmt w:val="bullet"/>
      <w:lvlText w:val=""/>
      <w:lvlJc w:val="left"/>
      <w:pPr>
        <w:tabs>
          <w:tab w:val="num" w:pos="540"/>
        </w:tabs>
        <w:ind w:left="54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nsid w:val="1BEE2BE2"/>
    <w:multiLevelType w:val="hybridMultilevel"/>
    <w:tmpl w:val="648CE94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EA3597"/>
    <w:multiLevelType w:val="hybridMultilevel"/>
    <w:tmpl w:val="9FD09540"/>
    <w:lvl w:ilvl="0" w:tplc="FB1C0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3B46F7"/>
    <w:multiLevelType w:val="hybridMultilevel"/>
    <w:tmpl w:val="464AEB4C"/>
    <w:lvl w:ilvl="0" w:tplc="60DC6B38">
      <w:start w:val="2"/>
      <w:numFmt w:val="decimal"/>
      <w:lvlText w:val="%1)"/>
      <w:lvlJc w:val="left"/>
      <w:pPr>
        <w:tabs>
          <w:tab w:val="num" w:pos="1095"/>
        </w:tabs>
        <w:ind w:left="1095" w:hanging="375"/>
      </w:pPr>
      <w:rPr>
        <w:rFonts w:hint="default"/>
        <w:b w:val="0"/>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39C5EDE"/>
    <w:multiLevelType w:val="hybridMultilevel"/>
    <w:tmpl w:val="723CD692"/>
    <w:lvl w:ilvl="0" w:tplc="49525F4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0C371E"/>
    <w:multiLevelType w:val="hybridMultilevel"/>
    <w:tmpl w:val="5018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F11545"/>
    <w:multiLevelType w:val="hybridMultilevel"/>
    <w:tmpl w:val="B652F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1945B3"/>
    <w:multiLevelType w:val="hybridMultilevel"/>
    <w:tmpl w:val="9BDA6946"/>
    <w:lvl w:ilvl="0" w:tplc="281ABB3C">
      <w:start w:val="1"/>
      <w:numFmt w:val="decimal"/>
      <w:pStyle w:val="a0"/>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8"/>
  </w:num>
  <w:num w:numId="8">
    <w:abstractNumId w:val="5"/>
  </w:num>
  <w:num w:numId="9">
    <w:abstractNumId w:val="1"/>
  </w:num>
  <w:num w:numId="10">
    <w:abstractNumId w:val="11"/>
  </w:num>
  <w:num w:numId="11">
    <w:abstractNumId w:val="7"/>
  </w:num>
  <w:num w:numId="12">
    <w:abstractNumId w:val="2"/>
  </w:num>
  <w:num w:numId="13">
    <w:abstractNumId w:val="0"/>
  </w:num>
  <w:num w:numId="14">
    <w:abstractNumId w:val="12"/>
  </w:num>
  <w:num w:numId="15">
    <w:abstractNumId w:val="6"/>
  </w:num>
  <w:num w:numId="16">
    <w:abstractNumId w:val="10"/>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E30DE"/>
    <w:rsid w:val="00006E79"/>
    <w:rsid w:val="00010794"/>
    <w:rsid w:val="0001758B"/>
    <w:rsid w:val="00024EB6"/>
    <w:rsid w:val="000325DF"/>
    <w:rsid w:val="000450B9"/>
    <w:rsid w:val="000462BA"/>
    <w:rsid w:val="00052606"/>
    <w:rsid w:val="000566D8"/>
    <w:rsid w:val="0006192A"/>
    <w:rsid w:val="00066F40"/>
    <w:rsid w:val="00067AC3"/>
    <w:rsid w:val="000734AA"/>
    <w:rsid w:val="00073F19"/>
    <w:rsid w:val="00074E43"/>
    <w:rsid w:val="0008169B"/>
    <w:rsid w:val="000826E4"/>
    <w:rsid w:val="000948CE"/>
    <w:rsid w:val="000A32E6"/>
    <w:rsid w:val="000D7B44"/>
    <w:rsid w:val="000F1399"/>
    <w:rsid w:val="000F13A1"/>
    <w:rsid w:val="000F7EE0"/>
    <w:rsid w:val="001017A8"/>
    <w:rsid w:val="001043AD"/>
    <w:rsid w:val="00113A90"/>
    <w:rsid w:val="00133CCF"/>
    <w:rsid w:val="00141654"/>
    <w:rsid w:val="0014274C"/>
    <w:rsid w:val="00144579"/>
    <w:rsid w:val="00150F62"/>
    <w:rsid w:val="00160164"/>
    <w:rsid w:val="00161C20"/>
    <w:rsid w:val="00171018"/>
    <w:rsid w:val="00172A7A"/>
    <w:rsid w:val="001966C8"/>
    <w:rsid w:val="001A0C20"/>
    <w:rsid w:val="001A6B86"/>
    <w:rsid w:val="001C665B"/>
    <w:rsid w:val="001C7C67"/>
    <w:rsid w:val="001D1F9F"/>
    <w:rsid w:val="001E39E6"/>
    <w:rsid w:val="0020715A"/>
    <w:rsid w:val="0021240B"/>
    <w:rsid w:val="00245E36"/>
    <w:rsid w:val="00261661"/>
    <w:rsid w:val="00277317"/>
    <w:rsid w:val="00280ED8"/>
    <w:rsid w:val="00291CEB"/>
    <w:rsid w:val="002937EA"/>
    <w:rsid w:val="002B1E64"/>
    <w:rsid w:val="002F1286"/>
    <w:rsid w:val="00302CFA"/>
    <w:rsid w:val="003137A6"/>
    <w:rsid w:val="00325B6E"/>
    <w:rsid w:val="0032684A"/>
    <w:rsid w:val="003408F0"/>
    <w:rsid w:val="00343679"/>
    <w:rsid w:val="0037154D"/>
    <w:rsid w:val="003826C6"/>
    <w:rsid w:val="00384341"/>
    <w:rsid w:val="00395871"/>
    <w:rsid w:val="003A48DE"/>
    <w:rsid w:val="003A63C1"/>
    <w:rsid w:val="003A73D8"/>
    <w:rsid w:val="003B7F21"/>
    <w:rsid w:val="003C3023"/>
    <w:rsid w:val="003D0270"/>
    <w:rsid w:val="003D54EE"/>
    <w:rsid w:val="003D56F2"/>
    <w:rsid w:val="003D6216"/>
    <w:rsid w:val="003F0779"/>
    <w:rsid w:val="003F22DE"/>
    <w:rsid w:val="0040160B"/>
    <w:rsid w:val="00402668"/>
    <w:rsid w:val="00412FCA"/>
    <w:rsid w:val="00427012"/>
    <w:rsid w:val="004318C3"/>
    <w:rsid w:val="00482009"/>
    <w:rsid w:val="004841AC"/>
    <w:rsid w:val="004861CA"/>
    <w:rsid w:val="00491D6F"/>
    <w:rsid w:val="004B7C6F"/>
    <w:rsid w:val="004D6976"/>
    <w:rsid w:val="004E30DE"/>
    <w:rsid w:val="004E5C00"/>
    <w:rsid w:val="004F1FF5"/>
    <w:rsid w:val="004F3DA5"/>
    <w:rsid w:val="005049B5"/>
    <w:rsid w:val="00506F51"/>
    <w:rsid w:val="005416A7"/>
    <w:rsid w:val="00564FC7"/>
    <w:rsid w:val="0057409C"/>
    <w:rsid w:val="00576ADF"/>
    <w:rsid w:val="00592551"/>
    <w:rsid w:val="005B6D37"/>
    <w:rsid w:val="005B7F1A"/>
    <w:rsid w:val="005E5B23"/>
    <w:rsid w:val="006032DA"/>
    <w:rsid w:val="00603EAF"/>
    <w:rsid w:val="00605318"/>
    <w:rsid w:val="00606193"/>
    <w:rsid w:val="00616F80"/>
    <w:rsid w:val="006209DA"/>
    <w:rsid w:val="006368DA"/>
    <w:rsid w:val="00641C0B"/>
    <w:rsid w:val="00646794"/>
    <w:rsid w:val="0064795F"/>
    <w:rsid w:val="0065133C"/>
    <w:rsid w:val="00654C9F"/>
    <w:rsid w:val="00670B9E"/>
    <w:rsid w:val="00680345"/>
    <w:rsid w:val="00686F25"/>
    <w:rsid w:val="006900E6"/>
    <w:rsid w:val="006936D0"/>
    <w:rsid w:val="00693DB8"/>
    <w:rsid w:val="006B25BA"/>
    <w:rsid w:val="006B3B8F"/>
    <w:rsid w:val="006B5A8D"/>
    <w:rsid w:val="006B7554"/>
    <w:rsid w:val="006C0782"/>
    <w:rsid w:val="006D5405"/>
    <w:rsid w:val="006D559B"/>
    <w:rsid w:val="006D7900"/>
    <w:rsid w:val="006F56C7"/>
    <w:rsid w:val="007032B3"/>
    <w:rsid w:val="00737BA2"/>
    <w:rsid w:val="00745AE0"/>
    <w:rsid w:val="00767962"/>
    <w:rsid w:val="0077150D"/>
    <w:rsid w:val="007743B8"/>
    <w:rsid w:val="007756D4"/>
    <w:rsid w:val="00775E7C"/>
    <w:rsid w:val="007A32F3"/>
    <w:rsid w:val="007A3BD0"/>
    <w:rsid w:val="007A4EB9"/>
    <w:rsid w:val="007A7DF6"/>
    <w:rsid w:val="007B70FE"/>
    <w:rsid w:val="007C1D81"/>
    <w:rsid w:val="007D020E"/>
    <w:rsid w:val="007D3A0D"/>
    <w:rsid w:val="00800F08"/>
    <w:rsid w:val="0083762D"/>
    <w:rsid w:val="00844B68"/>
    <w:rsid w:val="008649AD"/>
    <w:rsid w:val="00870EAD"/>
    <w:rsid w:val="0088702D"/>
    <w:rsid w:val="00892466"/>
    <w:rsid w:val="008A1FA5"/>
    <w:rsid w:val="008B2E48"/>
    <w:rsid w:val="008B6C95"/>
    <w:rsid w:val="008D2E40"/>
    <w:rsid w:val="008D4A92"/>
    <w:rsid w:val="008E6734"/>
    <w:rsid w:val="008F4356"/>
    <w:rsid w:val="008F550C"/>
    <w:rsid w:val="0091036D"/>
    <w:rsid w:val="009234BF"/>
    <w:rsid w:val="009312F7"/>
    <w:rsid w:val="009351BD"/>
    <w:rsid w:val="0093787C"/>
    <w:rsid w:val="0094728A"/>
    <w:rsid w:val="00950C82"/>
    <w:rsid w:val="00963876"/>
    <w:rsid w:val="00964650"/>
    <w:rsid w:val="00993162"/>
    <w:rsid w:val="0099528F"/>
    <w:rsid w:val="009A5B27"/>
    <w:rsid w:val="009C5010"/>
    <w:rsid w:val="009C65BC"/>
    <w:rsid w:val="00A01FBB"/>
    <w:rsid w:val="00A1750F"/>
    <w:rsid w:val="00A27C1C"/>
    <w:rsid w:val="00A322B6"/>
    <w:rsid w:val="00A416C5"/>
    <w:rsid w:val="00A43D1F"/>
    <w:rsid w:val="00A470D0"/>
    <w:rsid w:val="00A67A14"/>
    <w:rsid w:val="00A700BD"/>
    <w:rsid w:val="00A731CE"/>
    <w:rsid w:val="00A84B6C"/>
    <w:rsid w:val="00A94ECF"/>
    <w:rsid w:val="00AA1EA3"/>
    <w:rsid w:val="00B16403"/>
    <w:rsid w:val="00B37728"/>
    <w:rsid w:val="00B4133C"/>
    <w:rsid w:val="00B47EB0"/>
    <w:rsid w:val="00B64B0F"/>
    <w:rsid w:val="00B83D3D"/>
    <w:rsid w:val="00BA491F"/>
    <w:rsid w:val="00BA7745"/>
    <w:rsid w:val="00BB27D4"/>
    <w:rsid w:val="00BE09A1"/>
    <w:rsid w:val="00BE1185"/>
    <w:rsid w:val="00BE291C"/>
    <w:rsid w:val="00C06203"/>
    <w:rsid w:val="00C07144"/>
    <w:rsid w:val="00C10EE9"/>
    <w:rsid w:val="00C30927"/>
    <w:rsid w:val="00C322E0"/>
    <w:rsid w:val="00C42610"/>
    <w:rsid w:val="00C428A8"/>
    <w:rsid w:val="00C67A25"/>
    <w:rsid w:val="00CD526A"/>
    <w:rsid w:val="00CE222E"/>
    <w:rsid w:val="00D22BF9"/>
    <w:rsid w:val="00D33ECA"/>
    <w:rsid w:val="00D54DFE"/>
    <w:rsid w:val="00D5692B"/>
    <w:rsid w:val="00D63E8D"/>
    <w:rsid w:val="00D7309B"/>
    <w:rsid w:val="00D81660"/>
    <w:rsid w:val="00D84A49"/>
    <w:rsid w:val="00D951D3"/>
    <w:rsid w:val="00D9681E"/>
    <w:rsid w:val="00DA39BE"/>
    <w:rsid w:val="00DC2DF1"/>
    <w:rsid w:val="00DC71DB"/>
    <w:rsid w:val="00DE2E41"/>
    <w:rsid w:val="00DE4457"/>
    <w:rsid w:val="00DF0FD6"/>
    <w:rsid w:val="00DF3CB8"/>
    <w:rsid w:val="00E008EA"/>
    <w:rsid w:val="00E06F0E"/>
    <w:rsid w:val="00E128B6"/>
    <w:rsid w:val="00E328E9"/>
    <w:rsid w:val="00E47D32"/>
    <w:rsid w:val="00E5109A"/>
    <w:rsid w:val="00E77C79"/>
    <w:rsid w:val="00EA32FE"/>
    <w:rsid w:val="00EB4276"/>
    <w:rsid w:val="00EB4B98"/>
    <w:rsid w:val="00ED1286"/>
    <w:rsid w:val="00ED3CE6"/>
    <w:rsid w:val="00ED5088"/>
    <w:rsid w:val="00ED6C9E"/>
    <w:rsid w:val="00EE437B"/>
    <w:rsid w:val="00EE5323"/>
    <w:rsid w:val="00EF3B4C"/>
    <w:rsid w:val="00F10DB9"/>
    <w:rsid w:val="00F1230C"/>
    <w:rsid w:val="00F163D7"/>
    <w:rsid w:val="00F5473A"/>
    <w:rsid w:val="00F7113D"/>
    <w:rsid w:val="00F7720F"/>
    <w:rsid w:val="00F87352"/>
    <w:rsid w:val="00FB0C33"/>
    <w:rsid w:val="00FB5576"/>
    <w:rsid w:val="00FC5834"/>
    <w:rsid w:val="00FD07B3"/>
    <w:rsid w:val="00FD2AD6"/>
    <w:rsid w:val="00FD4F1F"/>
    <w:rsid w:val="00FE481E"/>
    <w:rsid w:val="00FF0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30DE"/>
    <w:rPr>
      <w:sz w:val="24"/>
      <w:szCs w:val="24"/>
    </w:rPr>
  </w:style>
  <w:style w:type="paragraph" w:styleId="1">
    <w:name w:val="heading 1"/>
    <w:basedOn w:val="a1"/>
    <w:next w:val="a1"/>
    <w:link w:val="10"/>
    <w:uiPriority w:val="9"/>
    <w:qFormat/>
    <w:rsid w:val="00BE291C"/>
    <w:pPr>
      <w:keepNext/>
      <w:spacing w:before="240" w:after="60" w:line="250" w:lineRule="exact"/>
      <w:ind w:right="3839"/>
      <w:outlineLvl w:val="0"/>
    </w:pPr>
    <w:rPr>
      <w:rFonts w:ascii="Cambria" w:hAnsi="Cambria"/>
      <w:b/>
      <w:bCs/>
      <w:kern w:val="32"/>
      <w:sz w:val="32"/>
      <w:szCs w:val="32"/>
      <w:lang w:eastAsia="en-US"/>
    </w:rPr>
  </w:style>
  <w:style w:type="paragraph" w:styleId="2">
    <w:name w:val="heading 2"/>
    <w:basedOn w:val="a1"/>
    <w:next w:val="a1"/>
    <w:link w:val="20"/>
    <w:uiPriority w:val="9"/>
    <w:unhideWhenUsed/>
    <w:qFormat/>
    <w:rsid w:val="00BE291C"/>
    <w:pPr>
      <w:keepNext/>
      <w:spacing w:before="240" w:after="60" w:line="250" w:lineRule="exact"/>
      <w:ind w:right="3839"/>
      <w:outlineLvl w:val="1"/>
    </w:pPr>
    <w:rPr>
      <w:rFonts w:ascii="Cambria" w:hAnsi="Cambria"/>
      <w:b/>
      <w:bCs/>
      <w:i/>
      <w:iCs/>
      <w:sz w:val="28"/>
      <w:szCs w:val="28"/>
      <w:lang w:eastAsia="en-US"/>
    </w:rPr>
  </w:style>
  <w:style w:type="paragraph" w:styleId="3">
    <w:name w:val="heading 3"/>
    <w:basedOn w:val="a1"/>
    <w:next w:val="a1"/>
    <w:link w:val="30"/>
    <w:uiPriority w:val="9"/>
    <w:unhideWhenUsed/>
    <w:qFormat/>
    <w:rsid w:val="00BE291C"/>
    <w:pPr>
      <w:keepNext/>
      <w:keepLines/>
      <w:spacing w:before="200" w:line="250" w:lineRule="exact"/>
      <w:ind w:right="3839"/>
      <w:outlineLvl w:val="2"/>
    </w:pPr>
    <w:rPr>
      <w:rFonts w:asciiTheme="majorHAnsi" w:eastAsiaTheme="majorEastAsia" w:hAnsiTheme="majorHAnsi" w:cstheme="majorBidi"/>
      <w:b/>
      <w:bCs/>
      <w:color w:val="4F81BD" w:themeColor="accent1"/>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E291C"/>
    <w:rPr>
      <w:rFonts w:ascii="Cambria" w:hAnsi="Cambria"/>
      <w:b/>
      <w:bCs/>
      <w:kern w:val="32"/>
      <w:sz w:val="32"/>
      <w:szCs w:val="32"/>
      <w:lang w:eastAsia="en-US"/>
    </w:rPr>
  </w:style>
  <w:style w:type="character" w:customStyle="1" w:styleId="20">
    <w:name w:val="Заголовок 2 Знак"/>
    <w:basedOn w:val="a2"/>
    <w:link w:val="2"/>
    <w:uiPriority w:val="9"/>
    <w:rsid w:val="00BE291C"/>
    <w:rPr>
      <w:rFonts w:ascii="Cambria" w:hAnsi="Cambria"/>
      <w:b/>
      <w:bCs/>
      <w:i/>
      <w:iCs/>
      <w:sz w:val="28"/>
      <w:szCs w:val="28"/>
      <w:lang w:eastAsia="en-US"/>
    </w:rPr>
  </w:style>
  <w:style w:type="character" w:customStyle="1" w:styleId="30">
    <w:name w:val="Заголовок 3 Знак"/>
    <w:basedOn w:val="a2"/>
    <w:link w:val="3"/>
    <w:uiPriority w:val="9"/>
    <w:rsid w:val="00BE291C"/>
    <w:rPr>
      <w:rFonts w:asciiTheme="majorHAnsi" w:eastAsiaTheme="majorEastAsia" w:hAnsiTheme="majorHAnsi" w:cstheme="majorBidi"/>
      <w:b/>
      <w:bCs/>
      <w:color w:val="4F81BD" w:themeColor="accent1"/>
      <w:sz w:val="22"/>
      <w:szCs w:val="22"/>
      <w:lang w:eastAsia="en-US"/>
    </w:rPr>
  </w:style>
  <w:style w:type="table" w:styleId="a5">
    <w:name w:val="Table Grid"/>
    <w:basedOn w:val="a3"/>
    <w:uiPriority w:val="59"/>
    <w:rsid w:val="004E3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E30DE"/>
    <w:pPr>
      <w:widowControl w:val="0"/>
      <w:autoSpaceDE w:val="0"/>
      <w:autoSpaceDN w:val="0"/>
      <w:adjustRightInd w:val="0"/>
    </w:pPr>
    <w:rPr>
      <w:rFonts w:ascii="Arial" w:hAnsi="Arial" w:cs="Arial"/>
      <w:b/>
      <w:bCs/>
    </w:rPr>
  </w:style>
  <w:style w:type="paragraph" w:customStyle="1" w:styleId="ConsNormal">
    <w:name w:val="ConsNormal"/>
    <w:uiPriority w:val="99"/>
    <w:rsid w:val="004E30DE"/>
    <w:pPr>
      <w:widowControl w:val="0"/>
      <w:autoSpaceDE w:val="0"/>
      <w:autoSpaceDN w:val="0"/>
      <w:adjustRightInd w:val="0"/>
      <w:ind w:firstLine="720"/>
    </w:pPr>
    <w:rPr>
      <w:rFonts w:ascii="Arial" w:hAnsi="Arial" w:cs="Arial"/>
    </w:rPr>
  </w:style>
  <w:style w:type="paragraph" w:customStyle="1" w:styleId="ConsPlusNormal">
    <w:name w:val="ConsPlusNormal"/>
    <w:rsid w:val="00F7113D"/>
    <w:pPr>
      <w:widowControl w:val="0"/>
      <w:autoSpaceDE w:val="0"/>
      <w:autoSpaceDN w:val="0"/>
      <w:adjustRightInd w:val="0"/>
      <w:ind w:firstLine="720"/>
    </w:pPr>
    <w:rPr>
      <w:rFonts w:ascii="Arial" w:hAnsi="Arial" w:cs="Arial"/>
    </w:rPr>
  </w:style>
  <w:style w:type="paragraph" w:styleId="a6">
    <w:name w:val="Normal (Web)"/>
    <w:basedOn w:val="a1"/>
    <w:rsid w:val="00F7113D"/>
    <w:pPr>
      <w:spacing w:before="100" w:beforeAutospacing="1" w:after="100" w:afterAutospacing="1"/>
    </w:pPr>
  </w:style>
  <w:style w:type="paragraph" w:styleId="a7">
    <w:name w:val="Plain Text"/>
    <w:basedOn w:val="a1"/>
    <w:link w:val="a8"/>
    <w:rsid w:val="00F7113D"/>
    <w:rPr>
      <w:rFonts w:ascii="Courier New" w:hAnsi="Courier New"/>
      <w:sz w:val="20"/>
      <w:szCs w:val="20"/>
    </w:rPr>
  </w:style>
  <w:style w:type="paragraph" w:customStyle="1" w:styleId="ConsPlusNonformat">
    <w:name w:val="ConsPlusNonformat"/>
    <w:uiPriority w:val="99"/>
    <w:rsid w:val="007A3BD0"/>
    <w:pPr>
      <w:widowControl w:val="0"/>
    </w:pPr>
    <w:rPr>
      <w:rFonts w:ascii="Courier New" w:hAnsi="Courier New"/>
    </w:rPr>
  </w:style>
  <w:style w:type="paragraph" w:styleId="a9">
    <w:name w:val="Balloon Text"/>
    <w:basedOn w:val="a1"/>
    <w:link w:val="aa"/>
    <w:uiPriority w:val="99"/>
    <w:rsid w:val="001966C8"/>
    <w:rPr>
      <w:rFonts w:ascii="Tahoma" w:hAnsi="Tahoma" w:cs="Tahoma"/>
      <w:sz w:val="16"/>
      <w:szCs w:val="16"/>
    </w:rPr>
  </w:style>
  <w:style w:type="character" w:customStyle="1" w:styleId="aa">
    <w:name w:val="Текст выноски Знак"/>
    <w:basedOn w:val="a2"/>
    <w:link w:val="a9"/>
    <w:uiPriority w:val="99"/>
    <w:rsid w:val="001966C8"/>
    <w:rPr>
      <w:rFonts w:ascii="Tahoma" w:hAnsi="Tahoma" w:cs="Tahoma"/>
      <w:sz w:val="16"/>
      <w:szCs w:val="16"/>
    </w:rPr>
  </w:style>
  <w:style w:type="paragraph" w:styleId="21">
    <w:name w:val="Body Text 2"/>
    <w:basedOn w:val="a1"/>
    <w:link w:val="22"/>
    <w:rsid w:val="001966C8"/>
    <w:pPr>
      <w:spacing w:after="120" w:line="480" w:lineRule="auto"/>
    </w:pPr>
    <w:rPr>
      <w:sz w:val="20"/>
      <w:szCs w:val="20"/>
    </w:rPr>
  </w:style>
  <w:style w:type="character" w:customStyle="1" w:styleId="22">
    <w:name w:val="Основной текст 2 Знак"/>
    <w:basedOn w:val="a2"/>
    <w:link w:val="21"/>
    <w:rsid w:val="001966C8"/>
  </w:style>
  <w:style w:type="paragraph" w:customStyle="1" w:styleId="ConsPlusTitle">
    <w:name w:val="ConsPlusTitle"/>
    <w:rsid w:val="001966C8"/>
    <w:pPr>
      <w:widowControl w:val="0"/>
      <w:autoSpaceDE w:val="0"/>
      <w:autoSpaceDN w:val="0"/>
      <w:adjustRightInd w:val="0"/>
    </w:pPr>
    <w:rPr>
      <w:rFonts w:ascii="Arial" w:hAnsi="Arial" w:cs="Arial"/>
      <w:b/>
      <w:bCs/>
    </w:rPr>
  </w:style>
  <w:style w:type="paragraph" w:styleId="ab">
    <w:name w:val="No Spacing"/>
    <w:uiPriority w:val="1"/>
    <w:qFormat/>
    <w:rsid w:val="003D6216"/>
    <w:rPr>
      <w:rFonts w:ascii="Calibri" w:hAnsi="Calibri"/>
      <w:sz w:val="22"/>
      <w:szCs w:val="22"/>
    </w:rPr>
  </w:style>
  <w:style w:type="paragraph" w:styleId="ac">
    <w:name w:val="List Paragraph"/>
    <w:basedOn w:val="a1"/>
    <w:link w:val="ad"/>
    <w:uiPriority w:val="34"/>
    <w:qFormat/>
    <w:rsid w:val="00261661"/>
    <w:pPr>
      <w:spacing w:after="200" w:line="276" w:lineRule="auto"/>
      <w:ind w:left="720"/>
      <w:contextualSpacing/>
    </w:pPr>
    <w:rPr>
      <w:rFonts w:ascii="Calibri" w:eastAsia="Calibri" w:hAnsi="Calibri"/>
      <w:sz w:val="22"/>
      <w:szCs w:val="22"/>
      <w:lang w:eastAsia="en-US"/>
    </w:rPr>
  </w:style>
  <w:style w:type="character" w:customStyle="1" w:styleId="ad">
    <w:name w:val="Абзац списка Знак"/>
    <w:basedOn w:val="a2"/>
    <w:link w:val="ac"/>
    <w:uiPriority w:val="34"/>
    <w:rsid w:val="00BE291C"/>
    <w:rPr>
      <w:rFonts w:ascii="Calibri" w:eastAsia="Calibri" w:hAnsi="Calibri"/>
      <w:sz w:val="22"/>
      <w:szCs w:val="22"/>
      <w:lang w:eastAsia="en-US"/>
    </w:rPr>
  </w:style>
  <w:style w:type="paragraph" w:styleId="ae">
    <w:name w:val="Document Map"/>
    <w:basedOn w:val="a1"/>
    <w:link w:val="af"/>
    <w:uiPriority w:val="99"/>
    <w:unhideWhenUsed/>
    <w:rsid w:val="00BE291C"/>
    <w:pPr>
      <w:ind w:right="3839"/>
    </w:pPr>
    <w:rPr>
      <w:rFonts w:ascii="Tahoma" w:eastAsia="Calibri" w:hAnsi="Tahoma" w:cs="Tahoma"/>
      <w:sz w:val="16"/>
      <w:szCs w:val="16"/>
      <w:lang w:eastAsia="en-US"/>
    </w:rPr>
  </w:style>
  <w:style w:type="character" w:customStyle="1" w:styleId="af">
    <w:name w:val="Схема документа Знак"/>
    <w:basedOn w:val="a2"/>
    <w:link w:val="ae"/>
    <w:uiPriority w:val="99"/>
    <w:rsid w:val="00BE291C"/>
    <w:rPr>
      <w:rFonts w:ascii="Tahoma" w:eastAsia="Calibri" w:hAnsi="Tahoma" w:cs="Tahoma"/>
      <w:sz w:val="16"/>
      <w:szCs w:val="16"/>
      <w:lang w:eastAsia="en-US"/>
    </w:rPr>
  </w:style>
  <w:style w:type="character" w:styleId="af0">
    <w:name w:val="Hyperlink"/>
    <w:uiPriority w:val="99"/>
    <w:unhideWhenUsed/>
    <w:rsid w:val="00BE291C"/>
    <w:rPr>
      <w:color w:val="0000FF"/>
      <w:u w:val="single"/>
    </w:rPr>
  </w:style>
  <w:style w:type="paragraph" w:styleId="11">
    <w:name w:val="toc 1"/>
    <w:basedOn w:val="a1"/>
    <w:next w:val="a1"/>
    <w:autoRedefine/>
    <w:uiPriority w:val="39"/>
    <w:unhideWhenUsed/>
    <w:rsid w:val="00BE291C"/>
    <w:pPr>
      <w:spacing w:before="226" w:line="250" w:lineRule="exact"/>
      <w:ind w:right="3839"/>
    </w:pPr>
    <w:rPr>
      <w:rFonts w:ascii="Calibri" w:eastAsia="Calibri" w:hAnsi="Calibri"/>
      <w:sz w:val="22"/>
      <w:szCs w:val="22"/>
      <w:lang w:eastAsia="en-US"/>
    </w:rPr>
  </w:style>
  <w:style w:type="paragraph" w:styleId="23">
    <w:name w:val="toc 2"/>
    <w:basedOn w:val="a1"/>
    <w:next w:val="a1"/>
    <w:autoRedefine/>
    <w:uiPriority w:val="39"/>
    <w:unhideWhenUsed/>
    <w:rsid w:val="00BE291C"/>
    <w:pPr>
      <w:spacing w:before="226" w:line="250" w:lineRule="exact"/>
      <w:ind w:left="220" w:right="3839"/>
    </w:pPr>
    <w:rPr>
      <w:rFonts w:ascii="Calibri" w:eastAsia="Calibri" w:hAnsi="Calibri"/>
      <w:sz w:val="22"/>
      <w:szCs w:val="22"/>
      <w:lang w:eastAsia="en-US"/>
    </w:rPr>
  </w:style>
  <w:style w:type="paragraph" w:styleId="af1">
    <w:name w:val="header"/>
    <w:basedOn w:val="a1"/>
    <w:link w:val="af2"/>
    <w:uiPriority w:val="99"/>
    <w:unhideWhenUsed/>
    <w:rsid w:val="00BE291C"/>
    <w:pPr>
      <w:tabs>
        <w:tab w:val="center" w:pos="4677"/>
        <w:tab w:val="right" w:pos="9355"/>
      </w:tabs>
      <w:spacing w:before="226" w:line="250" w:lineRule="exact"/>
      <w:ind w:right="3839"/>
    </w:pPr>
    <w:rPr>
      <w:rFonts w:ascii="Calibri" w:eastAsia="Calibri" w:hAnsi="Calibri"/>
      <w:sz w:val="22"/>
      <w:szCs w:val="22"/>
      <w:lang w:eastAsia="en-US"/>
    </w:rPr>
  </w:style>
  <w:style w:type="character" w:customStyle="1" w:styleId="af2">
    <w:name w:val="Верхний колонтитул Знак"/>
    <w:basedOn w:val="a2"/>
    <w:link w:val="af1"/>
    <w:uiPriority w:val="99"/>
    <w:rsid w:val="00BE291C"/>
    <w:rPr>
      <w:rFonts w:ascii="Calibri" w:eastAsia="Calibri" w:hAnsi="Calibri"/>
      <w:sz w:val="22"/>
      <w:szCs w:val="22"/>
      <w:lang w:eastAsia="en-US"/>
    </w:rPr>
  </w:style>
  <w:style w:type="paragraph" w:styleId="af3">
    <w:name w:val="footer"/>
    <w:basedOn w:val="a1"/>
    <w:link w:val="af4"/>
    <w:uiPriority w:val="99"/>
    <w:unhideWhenUsed/>
    <w:rsid w:val="00BE291C"/>
    <w:pPr>
      <w:tabs>
        <w:tab w:val="center" w:pos="4677"/>
        <w:tab w:val="right" w:pos="9355"/>
      </w:tabs>
      <w:spacing w:before="226" w:line="250" w:lineRule="exact"/>
      <w:ind w:right="3839"/>
    </w:pPr>
    <w:rPr>
      <w:rFonts w:ascii="Calibri" w:eastAsia="Calibri" w:hAnsi="Calibri"/>
      <w:sz w:val="22"/>
      <w:szCs w:val="22"/>
      <w:lang w:eastAsia="en-US"/>
    </w:rPr>
  </w:style>
  <w:style w:type="character" w:customStyle="1" w:styleId="af4">
    <w:name w:val="Нижний колонтитул Знак"/>
    <w:basedOn w:val="a2"/>
    <w:link w:val="af3"/>
    <w:uiPriority w:val="99"/>
    <w:rsid w:val="00BE291C"/>
    <w:rPr>
      <w:rFonts w:ascii="Calibri" w:eastAsia="Calibri" w:hAnsi="Calibri"/>
      <w:sz w:val="22"/>
      <w:szCs w:val="22"/>
      <w:lang w:eastAsia="en-US"/>
    </w:rPr>
  </w:style>
  <w:style w:type="paragraph" w:styleId="af5">
    <w:name w:val="caption"/>
    <w:basedOn w:val="a1"/>
    <w:next w:val="a1"/>
    <w:uiPriority w:val="35"/>
    <w:unhideWhenUsed/>
    <w:qFormat/>
    <w:rsid w:val="00BE291C"/>
    <w:pPr>
      <w:keepNext/>
      <w:spacing w:after="200"/>
      <w:ind w:right="425"/>
    </w:pPr>
    <w:rPr>
      <w:rFonts w:eastAsia="Calibri"/>
      <w:bCs/>
      <w:sz w:val="28"/>
      <w:szCs w:val="28"/>
      <w:lang w:eastAsia="en-US"/>
    </w:rPr>
  </w:style>
  <w:style w:type="paragraph" w:styleId="31">
    <w:name w:val="toc 3"/>
    <w:basedOn w:val="a1"/>
    <w:next w:val="a1"/>
    <w:autoRedefine/>
    <w:uiPriority w:val="39"/>
    <w:unhideWhenUsed/>
    <w:rsid w:val="00BE291C"/>
    <w:pPr>
      <w:spacing w:before="226" w:after="100" w:line="250" w:lineRule="exact"/>
      <w:ind w:left="440" w:right="3839"/>
    </w:pPr>
    <w:rPr>
      <w:rFonts w:ascii="Calibri" w:eastAsia="Calibri" w:hAnsi="Calibri"/>
      <w:sz w:val="22"/>
      <w:szCs w:val="22"/>
      <w:lang w:eastAsia="en-US"/>
    </w:rPr>
  </w:style>
  <w:style w:type="paragraph" w:customStyle="1" w:styleId="a0">
    <w:name w:val="Раздел"/>
    <w:basedOn w:val="ac"/>
    <w:link w:val="af6"/>
    <w:rsid w:val="00BE291C"/>
    <w:pPr>
      <w:keepNext/>
      <w:numPr>
        <w:numId w:val="5"/>
      </w:numPr>
      <w:spacing w:before="240" w:after="0" w:line="360" w:lineRule="auto"/>
      <w:ind w:right="-1"/>
      <w:jc w:val="center"/>
      <w:outlineLvl w:val="0"/>
    </w:pPr>
    <w:rPr>
      <w:rFonts w:ascii="Arial" w:hAnsi="Arial" w:cs="Arial"/>
      <w:b/>
      <w:bCs/>
      <w:kern w:val="32"/>
      <w:sz w:val="32"/>
      <w:szCs w:val="32"/>
    </w:rPr>
  </w:style>
  <w:style w:type="character" w:customStyle="1" w:styleId="af6">
    <w:name w:val="Раздел Знак"/>
    <w:basedOn w:val="ad"/>
    <w:link w:val="a0"/>
    <w:rsid w:val="00BE291C"/>
    <w:rPr>
      <w:rFonts w:ascii="Arial" w:hAnsi="Arial" w:cs="Arial"/>
      <w:b/>
      <w:bCs/>
      <w:kern w:val="32"/>
      <w:sz w:val="32"/>
      <w:szCs w:val="32"/>
    </w:rPr>
  </w:style>
  <w:style w:type="paragraph" w:customStyle="1" w:styleId="12">
    <w:name w:val="Раздел1"/>
    <w:basedOn w:val="a0"/>
    <w:link w:val="13"/>
    <w:qFormat/>
    <w:rsid w:val="00BE291C"/>
    <w:pPr>
      <w:jc w:val="left"/>
    </w:pPr>
    <w:rPr>
      <w:sz w:val="28"/>
      <w:szCs w:val="28"/>
    </w:rPr>
  </w:style>
  <w:style w:type="character" w:customStyle="1" w:styleId="13">
    <w:name w:val="Раздел1 Знак"/>
    <w:basedOn w:val="af6"/>
    <w:link w:val="12"/>
    <w:rsid w:val="00BE291C"/>
    <w:rPr>
      <w:sz w:val="28"/>
      <w:szCs w:val="28"/>
    </w:rPr>
  </w:style>
  <w:style w:type="paragraph" w:customStyle="1" w:styleId="a">
    <w:name w:val="Глава"/>
    <w:basedOn w:val="3"/>
    <w:link w:val="af7"/>
    <w:qFormat/>
    <w:rsid w:val="00BE291C"/>
    <w:pPr>
      <w:numPr>
        <w:numId w:val="6"/>
      </w:numPr>
      <w:spacing w:line="360" w:lineRule="auto"/>
      <w:ind w:left="0" w:right="-1" w:firstLine="709"/>
    </w:pPr>
    <w:rPr>
      <w:rFonts w:ascii="Times New Roman" w:hAnsi="Times New Roman" w:cs="Times New Roman"/>
      <w:color w:val="auto"/>
      <w:sz w:val="28"/>
      <w:szCs w:val="28"/>
    </w:rPr>
  </w:style>
  <w:style w:type="character" w:customStyle="1" w:styleId="af7">
    <w:name w:val="Глава Знак"/>
    <w:basedOn w:val="30"/>
    <w:link w:val="a"/>
    <w:rsid w:val="00BE291C"/>
    <w:rPr>
      <w:sz w:val="28"/>
      <w:szCs w:val="28"/>
    </w:rPr>
  </w:style>
  <w:style w:type="paragraph" w:styleId="af8">
    <w:name w:val="footnote text"/>
    <w:basedOn w:val="a1"/>
    <w:link w:val="af9"/>
    <w:rsid w:val="00BE291C"/>
    <w:rPr>
      <w:sz w:val="20"/>
      <w:szCs w:val="20"/>
    </w:rPr>
  </w:style>
  <w:style w:type="character" w:customStyle="1" w:styleId="af9">
    <w:name w:val="Текст сноски Знак"/>
    <w:basedOn w:val="a2"/>
    <w:link w:val="af8"/>
    <w:rsid w:val="00BE291C"/>
  </w:style>
  <w:style w:type="character" w:styleId="afa">
    <w:name w:val="footnote reference"/>
    <w:basedOn w:val="a2"/>
    <w:rsid w:val="00BE291C"/>
    <w:rPr>
      <w:vertAlign w:val="superscript"/>
    </w:rPr>
  </w:style>
  <w:style w:type="character" w:customStyle="1" w:styleId="a8">
    <w:name w:val="Текст Знак"/>
    <w:basedOn w:val="a2"/>
    <w:link w:val="a7"/>
    <w:rsid w:val="00BA491F"/>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DC416B9C3A960ACBF6688C3CF65F1F72DDFBC447EBB6049E79737D86W91BK" TargetMode="External"/><Relationship Id="rId18" Type="http://schemas.openxmlformats.org/officeDocument/2006/relationships/hyperlink" Target="consultantplus://offline/ref=F93BF7677698007021D9EDC6F17EE195A3EA3EE357CFB6397A7FE6988A14EEB23CAD3CA3CDB7O2CAI" TargetMode="External"/><Relationship Id="rId26" Type="http://schemas.openxmlformats.org/officeDocument/2006/relationships/hyperlink" Target="consultantplus://offline/ref=F93BF7677698007021D9F2D3F47EE195A6E43AEA5B91E13B2B2AE89D8244A6A272E831A2CCB22B62O8C3I" TargetMode="External"/><Relationship Id="rId39" Type="http://schemas.openxmlformats.org/officeDocument/2006/relationships/hyperlink" Target="consultantplus://offline/ref=F93BF7677698007021D9F2D3F47EE195A6EB3DE25B99E13B2B2AE89D8244A6A272E831A2CCB22066O8C1I" TargetMode="External"/><Relationship Id="rId21" Type="http://schemas.openxmlformats.org/officeDocument/2006/relationships/hyperlink" Target="consultantplus://offline/ref=F93BF7677698007021D9ECDEE212BF9FA6E960EE5D9DEE6E747AEECADD14A0F732A837F78FF62E62841EE521OFCCI" TargetMode="External"/><Relationship Id="rId34" Type="http://schemas.openxmlformats.org/officeDocument/2006/relationships/hyperlink" Target="consultantplus://offline/ref=F93BF7677698007021D9F2D3F47EE195A6E43AEA5B91E13B2B2AE89D8244A6A272E831A2CCB2206BO8C2I" TargetMode="External"/><Relationship Id="rId42" Type="http://schemas.openxmlformats.org/officeDocument/2006/relationships/hyperlink" Target="consultantplus://offline/ref=2FEF885442D3A3266ED6924EDA4C9A8659B4ACE79C24AC369471FF057565C1DA4EA795E7A843CD70DB34FC51S1D8J" TargetMode="External"/><Relationship Id="rId47" Type="http://schemas.openxmlformats.org/officeDocument/2006/relationships/hyperlink" Target="consultantplus://offline/ref=BE08C1909500232133C7EC0BDF0D62FEA569DC0AB88248FF1D225B65FFFDG0J" TargetMode="External"/><Relationship Id="rId50" Type="http://schemas.openxmlformats.org/officeDocument/2006/relationships/hyperlink" Target="consultantplus://offline/ref=BE08C1909500232133C7F206C9613CF4A56A8B01BA8E43AB437F5D32A0800D4EC10F21E7FEC0A9B444AF1604F3GAJ" TargetMode="External"/><Relationship Id="rId55" Type="http://schemas.openxmlformats.org/officeDocument/2006/relationships/hyperlink" Target="consultantplus://offline/ref=BE08C1909500232133C7EC0BDF0D62FEAD68DD0CB38115F5157B5767F8DF540C86062BB3BD84A5FBG5J" TargetMode="External"/><Relationship Id="rId63" Type="http://schemas.openxmlformats.org/officeDocument/2006/relationships/hyperlink" Target="consultantplus://offline/ref=E22A900E59E11E25153A572E42AA7173E4F30698885B2B509020EE5986E10D398DD4B8ECDCEBD17BD57FDE84d936J"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emf"/><Relationship Id="rId29" Type="http://schemas.openxmlformats.org/officeDocument/2006/relationships/hyperlink" Target="consultantplus://offline/ref=F93BF7677698007021D9ECDEE212BF9FA6E960EE5D9DEE6E747AEECADD14A0F732A837F78FF62E62841EE521OFC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1A5DFAD5B597365F3E87AD36D638A40DC1186D1CD78BE2A8EEE2C0VBXFK" TargetMode="External"/><Relationship Id="rId24" Type="http://schemas.openxmlformats.org/officeDocument/2006/relationships/hyperlink" Target="consultantplus://offline/ref=F93BF7677698007021D9F2D3F47EE195A6E43AEA5B91E13B2B2AE89D8244A6A272E831A2CCB22B62O8C0I" TargetMode="External"/><Relationship Id="rId32" Type="http://schemas.openxmlformats.org/officeDocument/2006/relationships/hyperlink" Target="consultantplus://offline/ref=F93BF7677698007021D9F2D3F47EE195A6E43AEA5B91E13B2B2AE89D8244A6A272E831A2CCB02767O8CCI" TargetMode="External"/><Relationship Id="rId37" Type="http://schemas.openxmlformats.org/officeDocument/2006/relationships/hyperlink" Target="consultantplus://offline/ref=F93BF7677698007021D9EDC6F17EE195A6E136E45592BC312373E49F854BF9B575A13DA3CCB125O6C6I" TargetMode="External"/><Relationship Id="rId40" Type="http://schemas.openxmlformats.org/officeDocument/2006/relationships/hyperlink" Target="consultantplus://offline/ref=F93BF7677698007021D9ECDEE212BF9FA6E960EE5D9DEE6E747AEECADD14A0F732A837F78FF62E62841EE521OFCCI" TargetMode="External"/><Relationship Id="rId45" Type="http://schemas.openxmlformats.org/officeDocument/2006/relationships/hyperlink" Target="consultantplus://offline/ref=2FEF885442D3A3266ED6924EDA4C9A8659B4ACE79C24AC369471FF057565C1DA4EA795E7A843CD70DB34FC51S1D8J" TargetMode="External"/><Relationship Id="rId53" Type="http://schemas.openxmlformats.org/officeDocument/2006/relationships/hyperlink" Target="consultantplus://offline/ref=BE08C1909500232133C7EC0BDF0D62FEA565DD0BBA8348FF1D225B65FFFDG0J" TargetMode="External"/><Relationship Id="rId58" Type="http://schemas.openxmlformats.org/officeDocument/2006/relationships/hyperlink" Target="consultantplus://offline/ref=BE08C1909500232133C7F206C9613CF4A56A8B01BA8E47AA42725D32A0800D4EC10F21E7FEC0A9B444AB1507F3GFJ"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3DC416B9C3A960ACBF6688C3CF65F1F72DCF8C042E7B6049E79737D86W91BK" TargetMode="External"/><Relationship Id="rId23" Type="http://schemas.openxmlformats.org/officeDocument/2006/relationships/hyperlink" Target="consultantplus://offline/ref=F93BF7677698007021D9EDC6F17EE195A6E136E45592BC312373E49F854BF9B575A13DA3CDB125O6C5I" TargetMode="External"/><Relationship Id="rId28" Type="http://schemas.openxmlformats.org/officeDocument/2006/relationships/hyperlink" Target="consultantplus://offline/ref=F93BF7677698007021D9F2D3F47EE195A6E43AEA5B91E13B2B2AE89D8244A6A272E831A2CCB22B61O8C4I" TargetMode="External"/><Relationship Id="rId36" Type="http://schemas.openxmlformats.org/officeDocument/2006/relationships/hyperlink" Target="consultantplus://offline/ref=F93BF7677698007021D9EDC6F17EE195A6E136E45592BC312373E49F854BF9B575A13DA3CDB621O6C6I" TargetMode="External"/><Relationship Id="rId49" Type="http://schemas.openxmlformats.org/officeDocument/2006/relationships/hyperlink" Target="consultantplus://offline/ref=BE08C1909500232133C7F206C9613CF4A56A8B01BA8E47AA42725D32A0800D4EC10F21E7FEC0A9B444AB1507F3GFJ" TargetMode="External"/><Relationship Id="rId57" Type="http://schemas.openxmlformats.org/officeDocument/2006/relationships/hyperlink" Target="consultantplus://offline/ref=BE08C1909500232133C7F206C9613CF4A56A8B01BA8E47AA42725D32A0800D4EC10F21E7FEC0A9B444AB1507F3GFJ" TargetMode="External"/><Relationship Id="rId61" Type="http://schemas.openxmlformats.org/officeDocument/2006/relationships/hyperlink" Target="consultantplus://offline/ref=E22A900E59E11E25153A572E42AA7173E4F30698885B2B509020EE5986E10D398DD4B8ECDCEBD17BD57FDE84d936J" TargetMode="External"/><Relationship Id="rId10" Type="http://schemas.openxmlformats.org/officeDocument/2006/relationships/hyperlink" Target="consultantplus://offline/ref=CBDF584F14849008004F6E09AF44E7942F421E2469F19E82A564C4F62B5D56454E6A3E26E5A044729E9106E6E378103562D2CA3C878A9DC8B75ACD9D53JDI" TargetMode="External"/><Relationship Id="rId19" Type="http://schemas.openxmlformats.org/officeDocument/2006/relationships/hyperlink" Target="consultantplus://offline/ref=F93BF7677698007021D9EDC6F17EE195A6E739E25592BC312373E49F854BF9B575A13DA3CCB224O6C3I" TargetMode="External"/><Relationship Id="rId31" Type="http://schemas.openxmlformats.org/officeDocument/2006/relationships/hyperlink" Target="consultantplus://offline/ref=F93BF7677698007021D9ECDEE212BF9FA6E960EE5D9DEE6E747AEECADD14A0F732A837F78FF62E62841EE521OFCCI" TargetMode="External"/><Relationship Id="rId44" Type="http://schemas.openxmlformats.org/officeDocument/2006/relationships/hyperlink" Target="consultantplus://offline/ref=2FEF885442D3A3266ED69356C920C48C59BCFAED942BFE69C378F5502D3A989809AE9FB3EB04C7S7D7J" TargetMode="External"/><Relationship Id="rId52" Type="http://schemas.openxmlformats.org/officeDocument/2006/relationships/hyperlink" Target="consultantplus://offline/ref=BE08C1909500232133C7F206C9613CF4A56A8B01BA8E47AA42725D32A0800D4EC10F21E7FEC0A9B444AB1507F3GFJ" TargetMode="External"/><Relationship Id="rId60" Type="http://schemas.openxmlformats.org/officeDocument/2006/relationships/hyperlink" Target="consultantplus://offline/ref=E22A900E59E11E25153A572E42AA7173E4F3069881582F549222B3538EB8013B8ADBE7FBDBA2DD7AD57CDCd834J"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BDF584F14849008004F7004B928B99E2D4B44296DF697D1FC30C2A1740D50100E2A387AA0E24227CFD552EAEA765A642399C53D8359JDI" TargetMode="External"/><Relationship Id="rId14" Type="http://schemas.openxmlformats.org/officeDocument/2006/relationships/hyperlink" Target="consultantplus://offline/ref=A3DC416B9C3A960ACBF6688C3CF65F1F72D2FAC543E9B6049E79737D86W91BK" TargetMode="External"/><Relationship Id="rId22" Type="http://schemas.openxmlformats.org/officeDocument/2006/relationships/hyperlink" Target="consultantplus://offline/ref=F93BF7677698007021D9EDC6F17EE195A6E136E45592BC312373E49F854BF9B575A13DA3CCB722O6C1I" TargetMode="External"/><Relationship Id="rId27" Type="http://schemas.openxmlformats.org/officeDocument/2006/relationships/hyperlink" Target="consultantplus://offline/ref=F93BF7677698007021D9ECDEE212BF9FA6E960EE5D9DEE6E747AEECADD14A0F732A837F78FF62E62841EE521OFCCI" TargetMode="External"/><Relationship Id="rId30" Type="http://schemas.openxmlformats.org/officeDocument/2006/relationships/hyperlink" Target="consultantplus://offline/ref=F93BF7677698007021D9F2D3F47EE195A6E43AEA5B91E13B2B2AE89D8244A6A272E831A2CCB02065O8C1I" TargetMode="External"/><Relationship Id="rId35" Type="http://schemas.openxmlformats.org/officeDocument/2006/relationships/hyperlink" Target="consultantplus://offline/ref=F93BF7677698007021D9ECDEE212BF9FA6E960EE5D9DEE6E747AEECADD14A0F732A837F78FF62E62841EE521OFCCI" TargetMode="External"/><Relationship Id="rId43" Type="http://schemas.openxmlformats.org/officeDocument/2006/relationships/hyperlink" Target="consultantplus://offline/ref=2FEF885442D3A3266ED69356C920C48C59BCFAED942BFE69C378F5502D3A989809AE9FB3EB03C6S7D6J" TargetMode="External"/><Relationship Id="rId48" Type="http://schemas.openxmlformats.org/officeDocument/2006/relationships/hyperlink" Target="consultantplus://offline/ref=BE08C1909500232133C7F206C9613CF4A56A8B01BA8E43AB437F5D32A0800D4EC10F21E7FEC0A9B444AF1604F3GAJ" TargetMode="External"/><Relationship Id="rId56" Type="http://schemas.openxmlformats.org/officeDocument/2006/relationships/hyperlink" Target="consultantplus://offline/ref=BE08C1909500232133C7EC0BDF0D62FEA560D10ABE8E48FF1D225B65FFD00B1B814F27B2BD84A4B4F4G4J" TargetMode="External"/><Relationship Id="rId64" Type="http://schemas.openxmlformats.org/officeDocument/2006/relationships/hyperlink" Target="consultantplus://offline/ref=93DFAE769189E9F479E14579A04388ABF53AD771EB1CBC6DEA25B87A4D7DDFDE80C1E080859A7B00B3EC8B22B66DJ" TargetMode="External"/><Relationship Id="rId8" Type="http://schemas.openxmlformats.org/officeDocument/2006/relationships/hyperlink" Target="consultantplus://offline/ref=CBDF584F14849008004F7004B928B99E2D4941296AF297D1FC30C2A1740D50100E2A3873A6E54176999A53B6AF2649652399C7389C969DCC5AJ0I" TargetMode="External"/><Relationship Id="rId51" Type="http://schemas.openxmlformats.org/officeDocument/2006/relationships/hyperlink" Target="consultantplus://offline/ref=BE08C1909500232133C7EC0BDF0D62FEA569D60CBE8848FF1D225B65FFFDG0J" TargetMode="External"/><Relationship Id="rId3" Type="http://schemas.openxmlformats.org/officeDocument/2006/relationships/settings" Target="settings.xml"/><Relationship Id="rId12" Type="http://schemas.openxmlformats.org/officeDocument/2006/relationships/hyperlink" Target="consultantplus://offline/ref=4473F3770A54EB1028526A4C352FA81DBBACC5E74B7B5DA0471DF923BD04717F500F390CB4269354FFC2DDB4X5P2H" TargetMode="External"/><Relationship Id="rId17" Type="http://schemas.openxmlformats.org/officeDocument/2006/relationships/hyperlink" Target="consultantplus://offline/ref=F93BF7677698007021D9F2D3F47EE195AEEB38E35592BC312373E49F854BF9B575A13DA3CCB324O6C6I" TargetMode="External"/><Relationship Id="rId25" Type="http://schemas.openxmlformats.org/officeDocument/2006/relationships/hyperlink" Target="consultantplus://offline/ref=F93BF7677698007021D9ECDEE212BF9FA6E960EE5D9DEE6E747AEECADD14A0F732A837F78FF62E62841EE521OFCCI" TargetMode="External"/><Relationship Id="rId33" Type="http://schemas.openxmlformats.org/officeDocument/2006/relationships/hyperlink" Target="consultantplus://offline/ref=F93BF7677698007021D9ECDEE212BF9FA6E960EE5D9DEE6E747AEECADD14A0F732A837F78FF62E62841EE521OFCCI" TargetMode="External"/><Relationship Id="rId38" Type="http://schemas.openxmlformats.org/officeDocument/2006/relationships/hyperlink" Target="consultantplus://offline/ref=F93BF7677698007021D9EDC6F17EE195A6E136E45592BC312373E49F854BF9B575A13DA3CDB023O6C6I" TargetMode="External"/><Relationship Id="rId46" Type="http://schemas.openxmlformats.org/officeDocument/2006/relationships/hyperlink" Target="consultantplus://offline/ref=BE08C1909500232133C7EC0BDF0D62FEA568D10CB88348FF1D225B65FFFDG0J" TargetMode="External"/><Relationship Id="rId59" Type="http://schemas.openxmlformats.org/officeDocument/2006/relationships/hyperlink" Target="consultantplus://offline/ref=E22A900E59E11E25153A492354C62F79E4F05B958C5D2004CE7DE80ED9dB31J" TargetMode="External"/><Relationship Id="rId67" Type="http://schemas.openxmlformats.org/officeDocument/2006/relationships/fontTable" Target="fontTable.xml"/><Relationship Id="rId20" Type="http://schemas.openxmlformats.org/officeDocument/2006/relationships/hyperlink" Target="consultantplus://offline/ref=F93BF7677698007021D9EDC6F17EE195A6E738EA5F92BC312373E49F854BF9B575A13DA3CCB22AO6CAI" TargetMode="External"/><Relationship Id="rId41" Type="http://schemas.openxmlformats.org/officeDocument/2006/relationships/hyperlink" Target="consultantplus://offline/ref=2FEF885442D3A3266ED69356C920C48C59BCFAED942BFE69C378F5502D3A989809AE9FB3EB03C4S7D5J" TargetMode="External"/><Relationship Id="rId54" Type="http://schemas.openxmlformats.org/officeDocument/2006/relationships/hyperlink" Target="consultantplus://offline/ref=BE08C1909500232133C7EC0BDF0D62FEA568D10CBC8948FF1D225B65FFFDG0J" TargetMode="External"/><Relationship Id="rId62" Type="http://schemas.openxmlformats.org/officeDocument/2006/relationships/hyperlink" Target="consultantplus://offline/ref=E22A900E59E11E25153A492354C62F79E4F05B958C5D2004CE7DE80ED9dB3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Pages>
  <Words>22830</Words>
  <Characters>130134</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152659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Олеся Юрьевна</cp:lastModifiedBy>
  <cp:revision>49</cp:revision>
  <cp:lastPrinted>2019-07-01T04:08:00Z</cp:lastPrinted>
  <dcterms:created xsi:type="dcterms:W3CDTF">2016-03-21T09:11:00Z</dcterms:created>
  <dcterms:modified xsi:type="dcterms:W3CDTF">2019-07-01T04:09:00Z</dcterms:modified>
</cp:coreProperties>
</file>